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1BA8C13" w14:textId="40F18B01" w:rsidR="00AB333B" w:rsidRPr="004F1FCA" w:rsidRDefault="004F1FCA" w:rsidP="00AB333B">
      <w:pPr>
        <w:keepNext/>
        <w:spacing w:before="0" w:after="120"/>
        <w:jc w:val="center"/>
        <w:rPr>
          <w:b/>
          <w:color w:val="17365D" w:themeColor="text2" w:themeShade="BF"/>
          <w:lang w:val="nl-NL"/>
        </w:rPr>
      </w:pPr>
      <w:r w:rsidRPr="004F1FCA">
        <w:rPr>
          <w:b/>
          <w:color w:val="17365D" w:themeColor="text2" w:themeShade="BF"/>
          <w:lang w:val="nl-NL"/>
        </w:rPr>
        <w:t>CÔNG TY ĐẦU TƯ TÀI CHÍNH NHÀ NƯỚC THÀNH PHỐ HỒ CHÍ MINH</w:t>
      </w:r>
    </w:p>
    <w:p w14:paraId="3C9C6E4C" w14:textId="77777777" w:rsidR="00AB333B" w:rsidRPr="00D86AFF" w:rsidRDefault="00AB333B" w:rsidP="00AB333B">
      <w:pPr>
        <w:keepNext/>
        <w:spacing w:before="0" w:after="120"/>
        <w:jc w:val="center"/>
        <w:rPr>
          <w:b/>
          <w:lang w:val="nl-NL"/>
        </w:rPr>
      </w:pPr>
    </w:p>
    <w:p w14:paraId="32CBCB66" w14:textId="77777777" w:rsidR="00AB333B" w:rsidRDefault="00AB333B" w:rsidP="00AB333B">
      <w:pPr>
        <w:keepNext/>
        <w:spacing w:before="0" w:after="0" w:line="240" w:lineRule="auto"/>
        <w:jc w:val="center"/>
        <w:rPr>
          <w:b/>
          <w:color w:val="00A84C"/>
        </w:rPr>
      </w:pPr>
    </w:p>
    <w:p w14:paraId="720EB6BE" w14:textId="77777777" w:rsidR="00E012A1" w:rsidRPr="00D86AFF" w:rsidRDefault="00E012A1" w:rsidP="00AB333B">
      <w:pPr>
        <w:keepNext/>
        <w:spacing w:before="0" w:after="0" w:line="240" w:lineRule="auto"/>
        <w:jc w:val="center"/>
        <w:rPr>
          <w:b/>
          <w:color w:val="00A84C"/>
        </w:rPr>
      </w:pPr>
    </w:p>
    <w:p w14:paraId="4F46CD83" w14:textId="77777777" w:rsidR="00AB333B" w:rsidRDefault="00AB333B" w:rsidP="00AB333B">
      <w:pPr>
        <w:keepNext/>
        <w:spacing w:before="0" w:after="60" w:line="240" w:lineRule="auto"/>
        <w:jc w:val="center"/>
        <w:rPr>
          <w:b/>
          <w:noProof/>
          <w:color w:val="002395"/>
          <w:sz w:val="52"/>
          <w:szCs w:val="52"/>
        </w:rPr>
      </w:pPr>
      <w:r w:rsidRPr="00D86AFF">
        <w:rPr>
          <w:b/>
          <w:noProof/>
          <w:color w:val="002395"/>
          <w:sz w:val="52"/>
          <w:szCs w:val="52"/>
        </w:rPr>
        <w:t xml:space="preserve">BẢN </w:t>
      </w:r>
      <w:r>
        <w:rPr>
          <w:b/>
          <w:noProof/>
          <w:color w:val="002395"/>
          <w:sz w:val="52"/>
          <w:szCs w:val="52"/>
        </w:rPr>
        <w:t>CÔNG BỐ THÔNG TIN</w:t>
      </w:r>
    </w:p>
    <w:p w14:paraId="6A47030A" w14:textId="77777777" w:rsidR="00AB333B" w:rsidRPr="00D86AFF" w:rsidRDefault="00AB333B" w:rsidP="00AB333B">
      <w:pPr>
        <w:keepNext/>
        <w:spacing w:before="0" w:after="60" w:line="240" w:lineRule="auto"/>
        <w:jc w:val="center"/>
        <w:rPr>
          <w:b/>
          <w:noProof/>
          <w:color w:val="002395"/>
          <w:sz w:val="52"/>
          <w:szCs w:val="52"/>
        </w:rPr>
      </w:pPr>
      <w:r>
        <w:rPr>
          <w:b/>
          <w:caps/>
          <w:noProof/>
        </w:rPr>
        <w:drawing>
          <wp:inline distT="0" distB="0" distL="0" distR="0" wp14:anchorId="7A510949" wp14:editId="11DE2B76">
            <wp:extent cx="1711325" cy="762000"/>
            <wp:effectExtent l="19050" t="0" r="3175" b="0"/>
            <wp:docPr id="1" name="Picture 2" descr="HÌ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ÌC"/>
                    <pic:cNvPicPr>
                      <a:picLocks noChangeAspect="1" noChangeArrowheads="1"/>
                    </pic:cNvPicPr>
                  </pic:nvPicPr>
                  <pic:blipFill>
                    <a:blip r:embed="rId8" cstate="print"/>
                    <a:srcRect/>
                    <a:stretch>
                      <a:fillRect/>
                    </a:stretch>
                  </pic:blipFill>
                  <pic:spPr bwMode="auto">
                    <a:xfrm>
                      <a:off x="0" y="0"/>
                      <a:ext cx="1711325" cy="762000"/>
                    </a:xfrm>
                    <a:prstGeom prst="rect">
                      <a:avLst/>
                    </a:prstGeom>
                    <a:noFill/>
                    <a:ln w="9525">
                      <a:noFill/>
                      <a:miter lim="800000"/>
                      <a:headEnd/>
                      <a:tailEnd/>
                    </a:ln>
                  </pic:spPr>
                </pic:pic>
              </a:graphicData>
            </a:graphic>
          </wp:inline>
        </w:drawing>
      </w:r>
    </w:p>
    <w:p w14:paraId="414C786A" w14:textId="38A75050" w:rsidR="00AB333B" w:rsidRDefault="00AB333B" w:rsidP="00AB333B">
      <w:pPr>
        <w:keepNext/>
        <w:spacing w:before="0" w:after="60" w:line="240" w:lineRule="auto"/>
        <w:ind w:left="-450" w:right="-380" w:hanging="90"/>
        <w:jc w:val="center"/>
        <w:rPr>
          <w:b/>
          <w:noProof/>
          <w:color w:val="002395"/>
          <w:sz w:val="28"/>
          <w:szCs w:val="28"/>
        </w:rPr>
      </w:pPr>
      <w:r w:rsidRPr="00A172A6">
        <w:rPr>
          <w:b/>
          <w:noProof/>
          <w:color w:val="002395"/>
          <w:sz w:val="28"/>
          <w:szCs w:val="28"/>
        </w:rPr>
        <w:t xml:space="preserve">VỀ VIỆC </w:t>
      </w:r>
      <w:r w:rsidR="00A1133B">
        <w:rPr>
          <w:b/>
          <w:noProof/>
          <w:color w:val="002395"/>
          <w:sz w:val="28"/>
          <w:szCs w:val="28"/>
        </w:rPr>
        <w:t xml:space="preserve">CHÀO BÁN </w:t>
      </w:r>
      <w:r w:rsidR="00B9271B">
        <w:rPr>
          <w:b/>
          <w:noProof/>
          <w:color w:val="002395"/>
          <w:sz w:val="28"/>
          <w:szCs w:val="28"/>
        </w:rPr>
        <w:t>THỎA THUẬN</w:t>
      </w:r>
      <w:r w:rsidRPr="00A172A6">
        <w:rPr>
          <w:b/>
          <w:noProof/>
          <w:color w:val="002395"/>
          <w:sz w:val="28"/>
          <w:szCs w:val="28"/>
        </w:rPr>
        <w:t xml:space="preserve"> QUYỀN MUA </w:t>
      </w:r>
      <w:r w:rsidR="00F967BF">
        <w:rPr>
          <w:b/>
          <w:noProof/>
          <w:color w:val="002395"/>
          <w:sz w:val="28"/>
          <w:szCs w:val="28"/>
        </w:rPr>
        <w:t xml:space="preserve">CỔ </w:t>
      </w:r>
      <w:r w:rsidR="00EB3711">
        <w:rPr>
          <w:b/>
          <w:noProof/>
          <w:color w:val="002395"/>
          <w:sz w:val="28"/>
          <w:szCs w:val="28"/>
        </w:rPr>
        <w:t>PHIẾU</w:t>
      </w:r>
      <w:r w:rsidRPr="00AB333B">
        <w:rPr>
          <w:b/>
          <w:noProof/>
          <w:color w:val="002395"/>
          <w:sz w:val="28"/>
          <w:szCs w:val="28"/>
        </w:rPr>
        <w:t xml:space="preserve"> CỦA </w:t>
      </w:r>
    </w:p>
    <w:p w14:paraId="18FAA6F1" w14:textId="30609A60" w:rsidR="00BD4277" w:rsidRDefault="00AB333B" w:rsidP="00AB333B">
      <w:pPr>
        <w:keepNext/>
        <w:spacing w:before="0" w:after="60" w:line="240" w:lineRule="auto"/>
        <w:ind w:left="-450" w:right="-380" w:hanging="90"/>
        <w:jc w:val="center"/>
        <w:rPr>
          <w:b/>
          <w:noProof/>
          <w:color w:val="002395"/>
          <w:sz w:val="28"/>
          <w:szCs w:val="28"/>
        </w:rPr>
      </w:pPr>
      <w:r w:rsidRPr="00AB333B">
        <w:rPr>
          <w:b/>
          <w:noProof/>
          <w:color w:val="002395"/>
          <w:sz w:val="28"/>
          <w:szCs w:val="28"/>
        </w:rPr>
        <w:t xml:space="preserve">CÔNG TY CỔ PHẦN </w:t>
      </w:r>
      <w:r w:rsidR="00F967BF">
        <w:rPr>
          <w:b/>
          <w:noProof/>
          <w:color w:val="002395"/>
          <w:sz w:val="28"/>
          <w:szCs w:val="28"/>
        </w:rPr>
        <w:t>CHỨNG KHOÁN THÀNH PHỐ HỒ CHÍ MINH</w:t>
      </w:r>
      <w:r w:rsidRPr="00AB333B">
        <w:rPr>
          <w:b/>
          <w:noProof/>
          <w:color w:val="002395"/>
          <w:sz w:val="28"/>
          <w:szCs w:val="28"/>
        </w:rPr>
        <w:t xml:space="preserve"> THUỘC SỞ HỮU CỦA</w:t>
      </w:r>
      <w:r>
        <w:rPr>
          <w:b/>
          <w:noProof/>
          <w:color w:val="002395"/>
          <w:sz w:val="28"/>
          <w:szCs w:val="28"/>
        </w:rPr>
        <w:t xml:space="preserve"> </w:t>
      </w:r>
      <w:r w:rsidRPr="00AB333B">
        <w:rPr>
          <w:b/>
          <w:noProof/>
          <w:color w:val="002395"/>
          <w:sz w:val="28"/>
          <w:szCs w:val="28"/>
        </w:rPr>
        <w:t xml:space="preserve">CÔNG TY ĐẦU TƯ TÀI CHÍNH NHÀ NƯỚC </w:t>
      </w:r>
    </w:p>
    <w:p w14:paraId="2DB455EC" w14:textId="295ABC68" w:rsidR="00AB333B" w:rsidRPr="00A172A6" w:rsidRDefault="00AB333B" w:rsidP="00AB333B">
      <w:pPr>
        <w:keepNext/>
        <w:spacing w:before="0" w:after="60" w:line="240" w:lineRule="auto"/>
        <w:ind w:left="-450" w:right="-380" w:hanging="90"/>
        <w:jc w:val="center"/>
        <w:rPr>
          <w:b/>
          <w:noProof/>
          <w:color w:val="002395"/>
          <w:sz w:val="28"/>
          <w:szCs w:val="28"/>
        </w:rPr>
      </w:pPr>
      <w:r w:rsidRPr="00AB333B">
        <w:rPr>
          <w:b/>
          <w:noProof/>
          <w:color w:val="002395"/>
          <w:sz w:val="28"/>
          <w:szCs w:val="28"/>
        </w:rPr>
        <w:t>THÀNH PHỐ HỒ CHÍ MINH</w:t>
      </w:r>
    </w:p>
    <w:p w14:paraId="35DACAE9" w14:textId="77777777" w:rsidR="001650D2" w:rsidRDefault="001650D2" w:rsidP="002B1586">
      <w:pPr>
        <w:keepNext/>
        <w:spacing w:before="0" w:after="60" w:line="240" w:lineRule="auto"/>
        <w:rPr>
          <w:noProof/>
          <w:sz w:val="26"/>
          <w:szCs w:val="26"/>
        </w:rPr>
      </w:pPr>
    </w:p>
    <w:p w14:paraId="0875D2D4" w14:textId="77777777" w:rsidR="00B9271B" w:rsidRDefault="00B9271B" w:rsidP="002B1586">
      <w:pPr>
        <w:keepNext/>
        <w:spacing w:before="0" w:after="60" w:line="240" w:lineRule="auto"/>
        <w:rPr>
          <w:noProof/>
          <w:sz w:val="26"/>
          <w:szCs w:val="26"/>
        </w:rPr>
      </w:pPr>
    </w:p>
    <w:p w14:paraId="65692D80" w14:textId="77777777" w:rsidR="00B9271B" w:rsidRPr="00D86AFF" w:rsidRDefault="00B9271B" w:rsidP="002B1586">
      <w:pPr>
        <w:keepNext/>
        <w:spacing w:before="0" w:after="60" w:line="240" w:lineRule="auto"/>
        <w:rPr>
          <w:noProof/>
          <w:sz w:val="26"/>
          <w:szCs w:val="26"/>
        </w:rPr>
      </w:pPr>
    </w:p>
    <w:tbl>
      <w:tblPr>
        <w:tblW w:w="10368" w:type="dxa"/>
        <w:tblInd w:w="-450" w:type="dxa"/>
        <w:tblLayout w:type="fixed"/>
        <w:tblLook w:val="04A0" w:firstRow="1" w:lastRow="0" w:firstColumn="1" w:lastColumn="0" w:noHBand="0" w:noVBand="1"/>
      </w:tblPr>
      <w:tblGrid>
        <w:gridCol w:w="108"/>
        <w:gridCol w:w="2772"/>
        <w:gridCol w:w="108"/>
        <w:gridCol w:w="7272"/>
        <w:gridCol w:w="108"/>
      </w:tblGrid>
      <w:tr w:rsidR="00B949E8" w:rsidRPr="00E427AD" w14:paraId="1F77665F" w14:textId="77777777" w:rsidTr="00F967BF">
        <w:trPr>
          <w:gridBefore w:val="1"/>
          <w:wBefore w:w="108" w:type="dxa"/>
          <w:trHeight w:val="739"/>
        </w:trPr>
        <w:tc>
          <w:tcPr>
            <w:tcW w:w="2880" w:type="dxa"/>
            <w:gridSpan w:val="2"/>
            <w:shd w:val="clear" w:color="auto" w:fill="A8D08D"/>
            <w:vAlign w:val="center"/>
          </w:tcPr>
          <w:p w14:paraId="25A71E2B" w14:textId="77777777" w:rsidR="00B949E8" w:rsidRPr="00A401CB" w:rsidRDefault="00B949E8" w:rsidP="00187AB0">
            <w:pPr>
              <w:keepNext/>
              <w:tabs>
                <w:tab w:val="num" w:pos="390"/>
              </w:tabs>
              <w:spacing w:after="120" w:line="240" w:lineRule="auto"/>
              <w:jc w:val="center"/>
              <w:rPr>
                <w:noProof/>
              </w:rPr>
            </w:pPr>
            <w:r w:rsidRPr="00A401CB">
              <w:rPr>
                <w:b/>
                <w:color w:val="002395"/>
                <w:lang w:val="fr-FR"/>
              </w:rPr>
              <w:t>TỔ CHỨC CHÀO BÁN QUYỀN MUA</w:t>
            </w:r>
          </w:p>
        </w:tc>
        <w:tc>
          <w:tcPr>
            <w:tcW w:w="7380" w:type="dxa"/>
            <w:gridSpan w:val="2"/>
            <w:shd w:val="clear" w:color="auto" w:fill="0070C0"/>
            <w:vAlign w:val="center"/>
          </w:tcPr>
          <w:p w14:paraId="173D2314" w14:textId="77777777" w:rsidR="00B949E8" w:rsidRPr="00E427AD" w:rsidRDefault="00B949E8" w:rsidP="00187AB0">
            <w:pPr>
              <w:keepNext/>
              <w:spacing w:after="120" w:line="240" w:lineRule="auto"/>
              <w:rPr>
                <w:b/>
                <w:bCs/>
                <w:noProof/>
                <w:sz w:val="26"/>
                <w:szCs w:val="26"/>
              </w:rPr>
            </w:pPr>
            <w:r w:rsidRPr="00A401CB">
              <w:rPr>
                <w:b/>
                <w:color w:val="FFFFFF"/>
                <w:lang w:val="fr-FR"/>
              </w:rPr>
              <w:t xml:space="preserve">CÔNG TY ĐẦU TƯ TÀI CHÍNH NHÀ NƯỚC </w:t>
            </w:r>
            <w:r w:rsidR="00A401CB">
              <w:rPr>
                <w:b/>
                <w:color w:val="FFFFFF"/>
                <w:lang w:val="fr-FR"/>
              </w:rPr>
              <w:t>TP.</w:t>
            </w:r>
            <w:r w:rsidRPr="00A401CB">
              <w:rPr>
                <w:b/>
                <w:color w:val="FFFFFF"/>
                <w:lang w:val="fr-FR"/>
              </w:rPr>
              <w:t xml:space="preserve"> HỒ CHÍ MINH</w:t>
            </w:r>
          </w:p>
        </w:tc>
      </w:tr>
      <w:tr w:rsidR="00B949E8" w:rsidRPr="006B573D" w14:paraId="13BD7EFD" w14:textId="77777777" w:rsidTr="00F967BF">
        <w:trPr>
          <w:gridBefore w:val="1"/>
          <w:wBefore w:w="108" w:type="dxa"/>
          <w:trHeight w:val="1224"/>
        </w:trPr>
        <w:tc>
          <w:tcPr>
            <w:tcW w:w="2880" w:type="dxa"/>
            <w:gridSpan w:val="2"/>
            <w:vAlign w:val="center"/>
          </w:tcPr>
          <w:p w14:paraId="429F1584" w14:textId="77777777" w:rsidR="00B949E8" w:rsidRPr="00A401CB" w:rsidRDefault="006C6692" w:rsidP="002B1586">
            <w:pPr>
              <w:keepNext/>
              <w:tabs>
                <w:tab w:val="num" w:pos="390"/>
              </w:tabs>
              <w:spacing w:before="0" w:after="120" w:line="240" w:lineRule="auto"/>
              <w:jc w:val="center"/>
              <w:rPr>
                <w:noProof/>
              </w:rPr>
            </w:pPr>
            <w:r>
              <w:rPr>
                <w:b/>
                <w:caps/>
                <w:noProof/>
              </w:rPr>
              <w:drawing>
                <wp:inline distT="0" distB="0" distL="0" distR="0" wp14:anchorId="30BAED70" wp14:editId="483E64AF">
                  <wp:extent cx="1711325" cy="762000"/>
                  <wp:effectExtent l="19050" t="0" r="3175" b="0"/>
                  <wp:docPr id="2" name="Picture 2" descr="HÌ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ÌC"/>
                          <pic:cNvPicPr>
                            <a:picLocks noChangeAspect="1" noChangeArrowheads="1"/>
                          </pic:cNvPicPr>
                        </pic:nvPicPr>
                        <pic:blipFill>
                          <a:blip r:embed="rId8" cstate="print"/>
                          <a:srcRect/>
                          <a:stretch>
                            <a:fillRect/>
                          </a:stretch>
                        </pic:blipFill>
                        <pic:spPr bwMode="auto">
                          <a:xfrm>
                            <a:off x="0" y="0"/>
                            <a:ext cx="1711325" cy="762000"/>
                          </a:xfrm>
                          <a:prstGeom prst="rect">
                            <a:avLst/>
                          </a:prstGeom>
                          <a:noFill/>
                          <a:ln w="9525">
                            <a:noFill/>
                            <a:miter lim="800000"/>
                            <a:headEnd/>
                            <a:tailEnd/>
                          </a:ln>
                        </pic:spPr>
                      </pic:pic>
                    </a:graphicData>
                  </a:graphic>
                </wp:inline>
              </w:drawing>
            </w:r>
          </w:p>
        </w:tc>
        <w:tc>
          <w:tcPr>
            <w:tcW w:w="7380" w:type="dxa"/>
            <w:gridSpan w:val="2"/>
            <w:vAlign w:val="center"/>
          </w:tcPr>
          <w:p w14:paraId="66BF2B4A" w14:textId="1D2703B6" w:rsidR="00414721" w:rsidRDefault="00414721" w:rsidP="00414721">
            <w:pPr>
              <w:spacing w:after="120"/>
              <w:rPr>
                <w:sz w:val="26"/>
                <w:szCs w:val="26"/>
                <w:lang w:val="fr-FR"/>
              </w:rPr>
            </w:pPr>
            <w:r w:rsidRPr="005E031E">
              <w:rPr>
                <w:noProof/>
                <w:sz w:val="26"/>
                <w:szCs w:val="26"/>
              </w:rPr>
              <w:t>Địa chỉ</w:t>
            </w:r>
            <w:r w:rsidR="00B71102">
              <w:rPr>
                <w:noProof/>
                <w:sz w:val="26"/>
                <w:szCs w:val="26"/>
              </w:rPr>
              <w:t xml:space="preserve"> trụ sở chính</w:t>
            </w:r>
            <w:r w:rsidRPr="005E031E">
              <w:rPr>
                <w:noProof/>
                <w:sz w:val="26"/>
                <w:szCs w:val="26"/>
              </w:rPr>
              <w:t xml:space="preserve">: </w:t>
            </w:r>
            <w:r>
              <w:rPr>
                <w:sz w:val="26"/>
                <w:szCs w:val="26"/>
                <w:lang w:val="fr-FR"/>
              </w:rPr>
              <w:t>33-39 Pasteur</w:t>
            </w:r>
            <w:r w:rsidRPr="005E031E">
              <w:rPr>
                <w:sz w:val="26"/>
                <w:szCs w:val="26"/>
                <w:lang w:val="fr-FR"/>
              </w:rPr>
              <w:t xml:space="preserve">, Phường </w:t>
            </w:r>
            <w:r>
              <w:rPr>
                <w:sz w:val="26"/>
                <w:szCs w:val="26"/>
                <w:lang w:val="fr-FR"/>
              </w:rPr>
              <w:t>Sài Gòn</w:t>
            </w:r>
            <w:r w:rsidRPr="005E031E">
              <w:rPr>
                <w:sz w:val="26"/>
                <w:szCs w:val="26"/>
                <w:lang w:val="fr-FR"/>
              </w:rPr>
              <w:t>, TP. HCM</w:t>
            </w:r>
          </w:p>
          <w:p w14:paraId="4EEC992A" w14:textId="77777777" w:rsidR="00414721" w:rsidRPr="005E031E" w:rsidRDefault="00414721" w:rsidP="00414721">
            <w:pPr>
              <w:spacing w:after="120"/>
              <w:rPr>
                <w:bCs/>
                <w:noProof/>
                <w:sz w:val="26"/>
                <w:szCs w:val="26"/>
              </w:rPr>
            </w:pPr>
            <w:r>
              <w:rPr>
                <w:sz w:val="26"/>
                <w:szCs w:val="26"/>
                <w:lang w:val="fr-FR"/>
              </w:rPr>
              <w:t xml:space="preserve">Địa chỉ liên </w:t>
            </w:r>
            <w:proofErr w:type="gramStart"/>
            <w:r>
              <w:rPr>
                <w:sz w:val="26"/>
                <w:szCs w:val="26"/>
                <w:lang w:val="fr-FR"/>
              </w:rPr>
              <w:t>hệ:</w:t>
            </w:r>
            <w:proofErr w:type="gramEnd"/>
            <w:r>
              <w:rPr>
                <w:sz w:val="26"/>
                <w:szCs w:val="26"/>
                <w:lang w:val="fr-FR"/>
              </w:rPr>
              <w:t xml:space="preserve"> </w:t>
            </w:r>
            <w:r w:rsidRPr="005E031E">
              <w:rPr>
                <w:sz w:val="26"/>
                <w:szCs w:val="26"/>
                <w:lang w:val="fr-FR"/>
              </w:rPr>
              <w:t xml:space="preserve">67-73 Nguyễn Du, Phường </w:t>
            </w:r>
            <w:r>
              <w:rPr>
                <w:sz w:val="26"/>
                <w:szCs w:val="26"/>
                <w:lang w:val="fr-FR"/>
              </w:rPr>
              <w:t>Sài Gòn</w:t>
            </w:r>
            <w:r w:rsidRPr="005E031E">
              <w:rPr>
                <w:sz w:val="26"/>
                <w:szCs w:val="26"/>
                <w:lang w:val="fr-FR"/>
              </w:rPr>
              <w:t>, TP. HCM</w:t>
            </w:r>
          </w:p>
          <w:p w14:paraId="394EA330" w14:textId="77777777" w:rsidR="00B949E8" w:rsidRPr="006B573D" w:rsidRDefault="00B949E8" w:rsidP="00414721">
            <w:pPr>
              <w:spacing w:after="120"/>
              <w:rPr>
                <w:noProof/>
              </w:rPr>
            </w:pPr>
            <w:r w:rsidRPr="006B573D">
              <w:rPr>
                <w:noProof/>
              </w:rPr>
              <w:t xml:space="preserve">Điện thoại: </w:t>
            </w:r>
            <w:r w:rsidRPr="006B573D">
              <w:rPr>
                <w:lang w:val="it-IT"/>
              </w:rPr>
              <w:t>(</w:t>
            </w:r>
            <w:r>
              <w:rPr>
                <w:lang w:val="it-IT"/>
              </w:rPr>
              <w:t>028) 3821 4244</w:t>
            </w:r>
            <w:r w:rsidRPr="006B573D">
              <w:rPr>
                <w:lang w:val="pt-BR"/>
              </w:rPr>
              <w:tab/>
              <w:t xml:space="preserve">  </w:t>
            </w:r>
            <w:r w:rsidR="00CD5627">
              <w:rPr>
                <w:lang w:val="pt-BR"/>
              </w:rPr>
              <w:t xml:space="preserve">          </w:t>
            </w:r>
            <w:r w:rsidRPr="006B573D">
              <w:rPr>
                <w:lang w:val="pt-BR"/>
              </w:rPr>
              <w:t xml:space="preserve">Fax: </w:t>
            </w:r>
            <w:r w:rsidRPr="006B573D">
              <w:rPr>
                <w:lang w:val="it-IT"/>
              </w:rPr>
              <w:t>(02</w:t>
            </w:r>
            <w:r>
              <w:rPr>
                <w:lang w:val="it-IT"/>
              </w:rPr>
              <w:t>8</w:t>
            </w:r>
            <w:r w:rsidRPr="006B573D">
              <w:rPr>
                <w:lang w:val="it-IT"/>
              </w:rPr>
              <w:t xml:space="preserve">) </w:t>
            </w:r>
            <w:r>
              <w:rPr>
                <w:lang w:val="it-IT"/>
              </w:rPr>
              <w:t>3821 4243</w:t>
            </w:r>
            <w:r w:rsidRPr="006B573D">
              <w:rPr>
                <w:bCs/>
                <w:noProof/>
              </w:rPr>
              <w:t xml:space="preserve">              </w:t>
            </w:r>
          </w:p>
          <w:p w14:paraId="18D7394A" w14:textId="77777777" w:rsidR="00B949E8" w:rsidRPr="006B573D" w:rsidRDefault="00B949E8" w:rsidP="00414721">
            <w:pPr>
              <w:spacing w:after="120"/>
              <w:rPr>
                <w:noProof/>
              </w:rPr>
            </w:pPr>
            <w:r w:rsidRPr="006B573D">
              <w:rPr>
                <w:noProof/>
              </w:rPr>
              <w:t xml:space="preserve">Website: </w:t>
            </w:r>
            <w:r w:rsidRPr="006B573D">
              <w:rPr>
                <w:noProof/>
                <w:color w:val="0000FF"/>
                <w:u w:val="single"/>
              </w:rPr>
              <w:t>www.</w:t>
            </w:r>
            <w:r>
              <w:rPr>
                <w:noProof/>
                <w:color w:val="0000FF"/>
                <w:u w:val="single"/>
              </w:rPr>
              <w:t>hfic</w:t>
            </w:r>
            <w:r w:rsidRPr="006B573D">
              <w:rPr>
                <w:noProof/>
                <w:color w:val="0000FF"/>
                <w:u w:val="single"/>
              </w:rPr>
              <w:t>.vn</w:t>
            </w:r>
          </w:p>
        </w:tc>
      </w:tr>
      <w:tr w:rsidR="00F967BF" w:rsidRPr="006B573D" w14:paraId="20E8DC59" w14:textId="77777777" w:rsidTr="00382396">
        <w:trPr>
          <w:gridAfter w:val="1"/>
          <w:wAfter w:w="108" w:type="dxa"/>
          <w:trHeight w:val="721"/>
        </w:trPr>
        <w:tc>
          <w:tcPr>
            <w:tcW w:w="2880" w:type="dxa"/>
            <w:gridSpan w:val="2"/>
            <w:tcBorders>
              <w:top w:val="single" w:sz="4" w:space="0" w:color="auto"/>
              <w:left w:val="single" w:sz="4" w:space="0" w:color="auto"/>
              <w:bottom w:val="single" w:sz="4" w:space="0" w:color="auto"/>
            </w:tcBorders>
            <w:shd w:val="clear" w:color="auto" w:fill="A8D08D"/>
            <w:vAlign w:val="center"/>
          </w:tcPr>
          <w:p w14:paraId="26B536AB" w14:textId="77777777" w:rsidR="00F967BF" w:rsidRPr="00A401CB" w:rsidRDefault="00F967BF" w:rsidP="00187AB0">
            <w:pPr>
              <w:keepNext/>
              <w:tabs>
                <w:tab w:val="num" w:pos="390"/>
              </w:tabs>
              <w:spacing w:after="120" w:line="240" w:lineRule="auto"/>
              <w:jc w:val="center"/>
              <w:rPr>
                <w:b/>
                <w:color w:val="002395"/>
                <w:lang w:val="fr-FR"/>
              </w:rPr>
            </w:pPr>
            <w:r w:rsidRPr="00A401CB">
              <w:rPr>
                <w:b/>
                <w:color w:val="002395"/>
                <w:lang w:val="fr-FR"/>
              </w:rPr>
              <w:t>T</w:t>
            </w:r>
            <w:r>
              <w:rPr>
                <w:b/>
                <w:color w:val="002395"/>
                <w:lang w:val="fr-FR"/>
              </w:rPr>
              <w:t xml:space="preserve">Ổ CHỨC </w:t>
            </w:r>
            <w:r w:rsidRPr="00A401CB">
              <w:rPr>
                <w:b/>
                <w:color w:val="002395"/>
                <w:lang w:val="fr-FR"/>
              </w:rPr>
              <w:t>PHÁT HÀNH</w:t>
            </w:r>
          </w:p>
        </w:tc>
        <w:tc>
          <w:tcPr>
            <w:tcW w:w="7380" w:type="dxa"/>
            <w:gridSpan w:val="2"/>
            <w:tcBorders>
              <w:top w:val="single" w:sz="4" w:space="0" w:color="auto"/>
              <w:bottom w:val="single" w:sz="4" w:space="0" w:color="auto"/>
              <w:right w:val="single" w:sz="4" w:space="0" w:color="auto"/>
            </w:tcBorders>
            <w:shd w:val="clear" w:color="auto" w:fill="0070C0"/>
            <w:vAlign w:val="center"/>
          </w:tcPr>
          <w:p w14:paraId="10FEFAD1" w14:textId="77777777" w:rsidR="00F967BF" w:rsidRPr="006B573D" w:rsidRDefault="00F967BF" w:rsidP="00187AB0">
            <w:pPr>
              <w:keepNext/>
              <w:spacing w:after="120" w:line="240" w:lineRule="auto"/>
              <w:rPr>
                <w:b/>
                <w:color w:val="FFFFFF"/>
                <w:lang w:val="fr-FR"/>
              </w:rPr>
            </w:pPr>
            <w:r w:rsidRPr="006B573D">
              <w:rPr>
                <w:b/>
                <w:color w:val="FFFFFF"/>
                <w:lang w:val="fr-FR"/>
              </w:rPr>
              <w:t xml:space="preserve">CÔNG TY </w:t>
            </w:r>
            <w:r>
              <w:rPr>
                <w:b/>
                <w:color w:val="FFFFFF"/>
                <w:lang w:val="fr-FR"/>
              </w:rPr>
              <w:t>CỔ PHẦN CHỨNG KHOÁN TP.</w:t>
            </w:r>
            <w:r w:rsidRPr="00A401CB">
              <w:rPr>
                <w:b/>
                <w:color w:val="FFFFFF"/>
                <w:lang w:val="fr-FR"/>
              </w:rPr>
              <w:t xml:space="preserve"> HỒ CHÍ MINH</w:t>
            </w:r>
          </w:p>
        </w:tc>
      </w:tr>
      <w:tr w:rsidR="00F967BF" w:rsidRPr="006B573D" w14:paraId="0C7A4330" w14:textId="77777777" w:rsidTr="00382396">
        <w:trPr>
          <w:gridAfter w:val="1"/>
          <w:wAfter w:w="108" w:type="dxa"/>
          <w:trHeight w:val="1287"/>
        </w:trPr>
        <w:tc>
          <w:tcPr>
            <w:tcW w:w="2880" w:type="dxa"/>
            <w:gridSpan w:val="2"/>
            <w:tcBorders>
              <w:top w:val="single" w:sz="4" w:space="0" w:color="auto"/>
            </w:tcBorders>
            <w:vAlign w:val="center"/>
          </w:tcPr>
          <w:p w14:paraId="205A138E" w14:textId="77777777" w:rsidR="00F967BF" w:rsidRPr="00A401CB" w:rsidRDefault="00F967BF" w:rsidP="00345FE5">
            <w:pPr>
              <w:keepNext/>
              <w:spacing w:before="0" w:after="120" w:line="240" w:lineRule="auto"/>
              <w:jc w:val="center"/>
              <w:rPr>
                <w:b/>
                <w:noProof/>
                <w:color w:val="0000A4"/>
              </w:rPr>
            </w:pPr>
            <w:r>
              <w:rPr>
                <w:b/>
                <w:noProof/>
                <w:color w:val="0000A4"/>
              </w:rPr>
              <w:drawing>
                <wp:inline distT="0" distB="0" distL="0" distR="0" wp14:anchorId="11DB53BE" wp14:editId="0EABE239">
                  <wp:extent cx="1535430" cy="574675"/>
                  <wp:effectExtent l="19050" t="0" r="7620" b="0"/>
                  <wp:docPr id="3" name="Picture 3" descr="lOGO h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hsc"/>
                          <pic:cNvPicPr>
                            <a:picLocks noChangeAspect="1" noChangeArrowheads="1"/>
                          </pic:cNvPicPr>
                        </pic:nvPicPr>
                        <pic:blipFill>
                          <a:blip r:embed="rId9" cstate="print"/>
                          <a:srcRect/>
                          <a:stretch>
                            <a:fillRect/>
                          </a:stretch>
                        </pic:blipFill>
                        <pic:spPr bwMode="auto">
                          <a:xfrm>
                            <a:off x="0" y="0"/>
                            <a:ext cx="1535430" cy="574675"/>
                          </a:xfrm>
                          <a:prstGeom prst="rect">
                            <a:avLst/>
                          </a:prstGeom>
                          <a:noFill/>
                          <a:ln w="9525">
                            <a:noFill/>
                            <a:miter lim="800000"/>
                            <a:headEnd/>
                            <a:tailEnd/>
                          </a:ln>
                        </pic:spPr>
                      </pic:pic>
                    </a:graphicData>
                  </a:graphic>
                </wp:inline>
              </w:drawing>
            </w:r>
          </w:p>
        </w:tc>
        <w:tc>
          <w:tcPr>
            <w:tcW w:w="7380" w:type="dxa"/>
            <w:gridSpan w:val="2"/>
            <w:tcBorders>
              <w:top w:val="single" w:sz="4" w:space="0" w:color="auto"/>
            </w:tcBorders>
            <w:vAlign w:val="center"/>
          </w:tcPr>
          <w:p w14:paraId="3AAD0488" w14:textId="2E854CC2" w:rsidR="00F967BF" w:rsidRPr="006B573D" w:rsidRDefault="00F967BF" w:rsidP="00414721">
            <w:pPr>
              <w:tabs>
                <w:tab w:val="num" w:pos="390"/>
              </w:tabs>
              <w:spacing w:after="120"/>
              <w:ind w:right="72"/>
              <w:rPr>
                <w:noProof/>
                <w:lang w:val="vi-VN"/>
              </w:rPr>
            </w:pPr>
            <w:r w:rsidRPr="006B573D">
              <w:rPr>
                <w:noProof/>
              </w:rPr>
              <w:t xml:space="preserve">Địa chỉ: </w:t>
            </w:r>
            <w:r>
              <w:rPr>
                <w:noProof/>
              </w:rPr>
              <w:t xml:space="preserve">Tầng </w:t>
            </w:r>
            <w:r w:rsidR="00B70D9D">
              <w:rPr>
                <w:noProof/>
              </w:rPr>
              <w:t>2,</w:t>
            </w:r>
            <w:r w:rsidR="00E012A1">
              <w:rPr>
                <w:noProof/>
              </w:rPr>
              <w:t xml:space="preserve"> </w:t>
            </w:r>
            <w:r w:rsidR="00B70D9D">
              <w:rPr>
                <w:noProof/>
              </w:rPr>
              <w:t>5,</w:t>
            </w:r>
            <w:r w:rsidR="00E012A1">
              <w:rPr>
                <w:noProof/>
              </w:rPr>
              <w:t xml:space="preserve"> </w:t>
            </w:r>
            <w:r w:rsidR="00B70D9D">
              <w:rPr>
                <w:noProof/>
              </w:rPr>
              <w:t>6</w:t>
            </w:r>
            <w:r>
              <w:rPr>
                <w:noProof/>
              </w:rPr>
              <w:t>,</w:t>
            </w:r>
            <w:r w:rsidR="00E012A1">
              <w:rPr>
                <w:noProof/>
              </w:rPr>
              <w:t xml:space="preserve"> </w:t>
            </w:r>
            <w:r w:rsidR="00B70D9D">
              <w:rPr>
                <w:noProof/>
              </w:rPr>
              <w:t>7,</w:t>
            </w:r>
            <w:r w:rsidR="00E012A1">
              <w:rPr>
                <w:noProof/>
              </w:rPr>
              <w:t xml:space="preserve"> </w:t>
            </w:r>
            <w:r w:rsidR="00B70D9D">
              <w:rPr>
                <w:noProof/>
              </w:rPr>
              <w:t>11</w:t>
            </w:r>
            <w:r w:rsidR="00E012A1">
              <w:rPr>
                <w:noProof/>
              </w:rPr>
              <w:t xml:space="preserve"> </w:t>
            </w:r>
            <w:r w:rsidR="00B70D9D">
              <w:rPr>
                <w:noProof/>
              </w:rPr>
              <w:t>&amp;</w:t>
            </w:r>
            <w:r w:rsidR="00E012A1">
              <w:rPr>
                <w:noProof/>
              </w:rPr>
              <w:t xml:space="preserve"> </w:t>
            </w:r>
            <w:r w:rsidR="00B70D9D">
              <w:rPr>
                <w:noProof/>
              </w:rPr>
              <w:t>12</w:t>
            </w:r>
            <w:r>
              <w:rPr>
                <w:noProof/>
              </w:rPr>
              <w:t xml:space="preserve"> AB Tower,</w:t>
            </w:r>
            <w:r w:rsidR="00E012A1">
              <w:rPr>
                <w:noProof/>
              </w:rPr>
              <w:t xml:space="preserve"> </w:t>
            </w:r>
            <w:r>
              <w:rPr>
                <w:noProof/>
              </w:rPr>
              <w:t>76</w:t>
            </w:r>
            <w:r w:rsidR="00B71102">
              <w:rPr>
                <w:noProof/>
              </w:rPr>
              <w:t>A</w:t>
            </w:r>
            <w:r>
              <w:rPr>
                <w:noProof/>
              </w:rPr>
              <w:t xml:space="preserve"> Lê Lai, </w:t>
            </w:r>
            <w:r w:rsidR="008B557B" w:rsidRPr="004D266D">
              <w:rPr>
                <w:noProof/>
                <w:color w:val="000000" w:themeColor="text1"/>
              </w:rPr>
              <w:t>Phường Bến Thành</w:t>
            </w:r>
            <w:r w:rsidRPr="001A7E8E">
              <w:rPr>
                <w:noProof/>
                <w:color w:val="EE0000"/>
              </w:rPr>
              <w:t xml:space="preserve"> </w:t>
            </w:r>
            <w:r>
              <w:rPr>
                <w:noProof/>
              </w:rPr>
              <w:t>TP. HCM</w:t>
            </w:r>
          </w:p>
          <w:p w14:paraId="1A9395FF" w14:textId="77777777" w:rsidR="00F967BF" w:rsidRPr="006B573D" w:rsidRDefault="00F967BF" w:rsidP="00414721">
            <w:pPr>
              <w:spacing w:after="120"/>
              <w:rPr>
                <w:noProof/>
              </w:rPr>
            </w:pPr>
            <w:r w:rsidRPr="006B573D">
              <w:rPr>
                <w:noProof/>
              </w:rPr>
              <w:t xml:space="preserve">Điện thoại: </w:t>
            </w:r>
            <w:r w:rsidRPr="006B573D">
              <w:rPr>
                <w:lang w:val="it-IT"/>
              </w:rPr>
              <w:t>(</w:t>
            </w:r>
            <w:r>
              <w:rPr>
                <w:lang w:val="it-IT"/>
              </w:rPr>
              <w:t>028) 3823 3299</w:t>
            </w:r>
            <w:r w:rsidRPr="006B573D">
              <w:rPr>
                <w:lang w:val="pt-BR"/>
              </w:rPr>
              <w:tab/>
              <w:t xml:space="preserve">  </w:t>
            </w:r>
            <w:r>
              <w:rPr>
                <w:lang w:val="pt-BR"/>
              </w:rPr>
              <w:t xml:space="preserve">          </w:t>
            </w:r>
            <w:r w:rsidRPr="006B573D">
              <w:rPr>
                <w:lang w:val="pt-BR"/>
              </w:rPr>
              <w:t xml:space="preserve">Fax: </w:t>
            </w:r>
            <w:r w:rsidRPr="006B573D">
              <w:rPr>
                <w:lang w:val="it-IT"/>
              </w:rPr>
              <w:t>(02</w:t>
            </w:r>
            <w:r>
              <w:rPr>
                <w:lang w:val="it-IT"/>
              </w:rPr>
              <w:t>8</w:t>
            </w:r>
            <w:r w:rsidRPr="006B573D">
              <w:rPr>
                <w:lang w:val="it-IT"/>
              </w:rPr>
              <w:t xml:space="preserve">) </w:t>
            </w:r>
            <w:r>
              <w:rPr>
                <w:lang w:val="it-IT"/>
              </w:rPr>
              <w:t>3823 3301</w:t>
            </w:r>
            <w:r w:rsidRPr="006B573D">
              <w:rPr>
                <w:bCs/>
                <w:noProof/>
              </w:rPr>
              <w:t xml:space="preserve">              </w:t>
            </w:r>
          </w:p>
          <w:p w14:paraId="2AEE2125" w14:textId="77777777" w:rsidR="00F967BF" w:rsidRPr="006B573D" w:rsidRDefault="00F967BF" w:rsidP="00414721">
            <w:pPr>
              <w:spacing w:after="120"/>
            </w:pPr>
            <w:r w:rsidRPr="006B573D">
              <w:rPr>
                <w:noProof/>
              </w:rPr>
              <w:t xml:space="preserve">Website: </w:t>
            </w:r>
            <w:r>
              <w:rPr>
                <w:noProof/>
                <w:color w:val="0000FF"/>
                <w:u w:val="single"/>
              </w:rPr>
              <w:t>www.hsc.com</w:t>
            </w:r>
            <w:r w:rsidRPr="006B573D">
              <w:rPr>
                <w:noProof/>
                <w:color w:val="0000FF"/>
                <w:u w:val="single"/>
              </w:rPr>
              <w:t>.vn</w:t>
            </w:r>
          </w:p>
        </w:tc>
      </w:tr>
    </w:tbl>
    <w:p w14:paraId="3332C811" w14:textId="77777777" w:rsidR="00B949E8" w:rsidRPr="00D86AFF" w:rsidRDefault="00B949E8" w:rsidP="002B1586">
      <w:pPr>
        <w:keepNext/>
        <w:spacing w:before="0" w:after="60" w:line="240" w:lineRule="auto"/>
        <w:rPr>
          <w:noProof/>
          <w:sz w:val="26"/>
          <w:szCs w:val="26"/>
        </w:rPr>
      </w:pPr>
    </w:p>
    <w:p w14:paraId="63D74401" w14:textId="77777777" w:rsidR="00414721" w:rsidRDefault="00414721" w:rsidP="002B1586">
      <w:pPr>
        <w:keepNext/>
        <w:spacing w:before="0" w:after="120" w:line="240" w:lineRule="auto"/>
        <w:jc w:val="center"/>
        <w:rPr>
          <w:b/>
          <w:sz w:val="28"/>
          <w:szCs w:val="28"/>
        </w:rPr>
      </w:pPr>
    </w:p>
    <w:p w14:paraId="478AF762" w14:textId="77777777" w:rsidR="00393C67" w:rsidRDefault="00393C67" w:rsidP="002B1586">
      <w:pPr>
        <w:keepNext/>
        <w:spacing w:before="0" w:after="120" w:line="240" w:lineRule="auto"/>
        <w:jc w:val="center"/>
        <w:rPr>
          <w:b/>
          <w:sz w:val="28"/>
          <w:szCs w:val="28"/>
        </w:rPr>
      </w:pPr>
    </w:p>
    <w:p w14:paraId="53BB5D34" w14:textId="77777777" w:rsidR="00B9271B" w:rsidRDefault="00B9271B" w:rsidP="002B1586">
      <w:pPr>
        <w:keepNext/>
        <w:spacing w:before="0" w:after="120" w:line="240" w:lineRule="auto"/>
        <w:jc w:val="center"/>
        <w:rPr>
          <w:b/>
          <w:sz w:val="28"/>
          <w:szCs w:val="28"/>
        </w:rPr>
      </w:pPr>
    </w:p>
    <w:p w14:paraId="1257DA26" w14:textId="77777777" w:rsidR="00B9271B" w:rsidRDefault="00B9271B" w:rsidP="002B1586">
      <w:pPr>
        <w:keepNext/>
        <w:spacing w:before="0" w:after="120" w:line="240" w:lineRule="auto"/>
        <w:jc w:val="center"/>
        <w:rPr>
          <w:b/>
          <w:sz w:val="28"/>
          <w:szCs w:val="28"/>
        </w:rPr>
      </w:pPr>
    </w:p>
    <w:p w14:paraId="1474198C" w14:textId="77777777" w:rsidR="00B9271B" w:rsidRDefault="00B9271B" w:rsidP="002B1586">
      <w:pPr>
        <w:keepNext/>
        <w:spacing w:before="0" w:after="120" w:line="240" w:lineRule="auto"/>
        <w:jc w:val="center"/>
        <w:rPr>
          <w:b/>
          <w:sz w:val="28"/>
          <w:szCs w:val="28"/>
        </w:rPr>
      </w:pPr>
    </w:p>
    <w:p w14:paraId="642DDBBF" w14:textId="77777777" w:rsidR="00B9271B" w:rsidRDefault="00B9271B" w:rsidP="002B1586">
      <w:pPr>
        <w:keepNext/>
        <w:spacing w:before="0" w:after="120" w:line="240" w:lineRule="auto"/>
        <w:jc w:val="center"/>
        <w:rPr>
          <w:b/>
          <w:sz w:val="28"/>
          <w:szCs w:val="28"/>
        </w:rPr>
      </w:pPr>
    </w:p>
    <w:p w14:paraId="779A2708" w14:textId="77777777" w:rsidR="00B9271B" w:rsidRDefault="00B9271B" w:rsidP="002B1586">
      <w:pPr>
        <w:keepNext/>
        <w:spacing w:before="0" w:after="120" w:line="240" w:lineRule="auto"/>
        <w:jc w:val="center"/>
        <w:rPr>
          <w:b/>
          <w:sz w:val="28"/>
          <w:szCs w:val="28"/>
        </w:rPr>
      </w:pPr>
    </w:p>
    <w:p w14:paraId="21A99D1E" w14:textId="5AD8A755" w:rsidR="00DE2F1C" w:rsidRPr="007744AA" w:rsidRDefault="007D2D15" w:rsidP="002B1586">
      <w:pPr>
        <w:keepNext/>
        <w:spacing w:before="0" w:after="120" w:line="240" w:lineRule="auto"/>
        <w:jc w:val="center"/>
        <w:rPr>
          <w:b/>
          <w:color w:val="002395"/>
          <w:sz w:val="26"/>
          <w:szCs w:val="26"/>
          <w:lang w:val="nl-NL"/>
        </w:rPr>
      </w:pPr>
      <w:r w:rsidRPr="00B57D0B">
        <w:rPr>
          <w:b/>
          <w:sz w:val="28"/>
          <w:szCs w:val="28"/>
        </w:rPr>
        <w:t>T</w:t>
      </w:r>
      <w:r w:rsidR="00B57D0B">
        <w:rPr>
          <w:b/>
          <w:sz w:val="28"/>
          <w:szCs w:val="28"/>
        </w:rPr>
        <w:t>hành phố</w:t>
      </w:r>
      <w:r w:rsidRPr="00B57D0B">
        <w:rPr>
          <w:b/>
          <w:sz w:val="28"/>
          <w:szCs w:val="28"/>
        </w:rPr>
        <w:t xml:space="preserve"> </w:t>
      </w:r>
      <w:r w:rsidR="00ED007A" w:rsidRPr="00B57D0B">
        <w:rPr>
          <w:b/>
          <w:sz w:val="28"/>
          <w:szCs w:val="28"/>
        </w:rPr>
        <w:t>Hồ Chí Minh</w:t>
      </w:r>
      <w:r w:rsidRPr="00B57D0B">
        <w:rPr>
          <w:b/>
          <w:sz w:val="28"/>
          <w:szCs w:val="28"/>
        </w:rPr>
        <w:t xml:space="preserve">, </w:t>
      </w:r>
      <w:r w:rsidR="00ED007A" w:rsidRPr="00B57D0B">
        <w:rPr>
          <w:b/>
          <w:sz w:val="28"/>
          <w:szCs w:val="28"/>
        </w:rPr>
        <w:t xml:space="preserve">Tháng </w:t>
      </w:r>
      <w:r w:rsidR="00B9271B">
        <w:rPr>
          <w:b/>
          <w:sz w:val="28"/>
          <w:szCs w:val="28"/>
        </w:rPr>
        <w:t>8</w:t>
      </w:r>
      <w:r w:rsidR="00A401CB" w:rsidRPr="005968BC">
        <w:rPr>
          <w:b/>
          <w:color w:val="000000" w:themeColor="text1"/>
          <w:sz w:val="28"/>
          <w:szCs w:val="28"/>
        </w:rPr>
        <w:t xml:space="preserve"> </w:t>
      </w:r>
      <w:r w:rsidR="00ED007A" w:rsidRPr="005968BC">
        <w:rPr>
          <w:b/>
          <w:color w:val="000000" w:themeColor="text1"/>
          <w:sz w:val="28"/>
          <w:szCs w:val="28"/>
        </w:rPr>
        <w:t xml:space="preserve">năm </w:t>
      </w:r>
      <w:r w:rsidRPr="005968BC">
        <w:rPr>
          <w:b/>
          <w:color w:val="000000" w:themeColor="text1"/>
          <w:sz w:val="28"/>
          <w:szCs w:val="28"/>
        </w:rPr>
        <w:t>20</w:t>
      </w:r>
      <w:r w:rsidR="004531B9" w:rsidRPr="005968BC">
        <w:rPr>
          <w:b/>
          <w:color w:val="000000" w:themeColor="text1"/>
          <w:sz w:val="28"/>
          <w:szCs w:val="28"/>
        </w:rPr>
        <w:t>2</w:t>
      </w:r>
      <w:r w:rsidR="008B557B" w:rsidRPr="005968BC">
        <w:rPr>
          <w:b/>
          <w:color w:val="000000" w:themeColor="text1"/>
          <w:sz w:val="28"/>
          <w:szCs w:val="28"/>
        </w:rPr>
        <w:t>5</w:t>
      </w:r>
      <w:r w:rsidRPr="00D86AFF">
        <w:rPr>
          <w:b/>
          <w:color w:val="00A84C"/>
        </w:rPr>
        <w:br w:type="page"/>
      </w:r>
      <w:r w:rsidR="00144493" w:rsidRPr="007744AA">
        <w:rPr>
          <w:b/>
          <w:color w:val="002395"/>
          <w:sz w:val="26"/>
          <w:szCs w:val="26"/>
          <w:lang w:val="nl-NL"/>
        </w:rPr>
        <w:lastRenderedPageBreak/>
        <w:t xml:space="preserve">CÔNG TY </w:t>
      </w:r>
      <w:r w:rsidR="000D54B9" w:rsidRPr="007744AA">
        <w:rPr>
          <w:b/>
          <w:color w:val="002395"/>
          <w:sz w:val="26"/>
          <w:szCs w:val="26"/>
          <w:lang w:val="nl-NL"/>
        </w:rPr>
        <w:t>ĐẦU TƯ TÀI CHÍNH NHÀ NƯỚC THÀNH PHỐ HỒ CHÍ MINH</w:t>
      </w:r>
    </w:p>
    <w:p w14:paraId="02FD54A1" w14:textId="56911F40" w:rsidR="00996035" w:rsidRDefault="000256E7" w:rsidP="002B1586">
      <w:pPr>
        <w:keepNext/>
        <w:spacing w:before="0" w:after="60" w:line="240" w:lineRule="auto"/>
        <w:jc w:val="center"/>
        <w:rPr>
          <w:i/>
        </w:rPr>
      </w:pPr>
      <w:r w:rsidRPr="00D33F31">
        <w:rPr>
          <w:i/>
        </w:rPr>
        <w:t>(</w:t>
      </w:r>
      <w:r w:rsidR="0006586C" w:rsidRPr="00D33F31">
        <w:rPr>
          <w:i/>
          <w:noProof/>
        </w:rPr>
        <w:t>Gi</w:t>
      </w:r>
      <w:r w:rsidR="007F332C" w:rsidRPr="00D33F31">
        <w:rPr>
          <w:i/>
          <w:noProof/>
        </w:rPr>
        <w:t xml:space="preserve">ấy </w:t>
      </w:r>
      <w:r w:rsidR="000D54B9" w:rsidRPr="00D33F31">
        <w:rPr>
          <w:i/>
          <w:noProof/>
        </w:rPr>
        <w:t>Chứng nhận đăng ký doanh nghiệp số</w:t>
      </w:r>
      <w:r w:rsidR="007F332C" w:rsidRPr="00D33F31">
        <w:rPr>
          <w:i/>
          <w:noProof/>
        </w:rPr>
        <w:t xml:space="preserve">: </w:t>
      </w:r>
      <w:r w:rsidR="000D54B9" w:rsidRPr="00D33F31">
        <w:rPr>
          <w:i/>
          <w:noProof/>
        </w:rPr>
        <w:t>0300535140</w:t>
      </w:r>
      <w:r w:rsidR="0006586C" w:rsidRPr="00D33F31">
        <w:rPr>
          <w:i/>
          <w:noProof/>
        </w:rPr>
        <w:t xml:space="preserve"> do </w:t>
      </w:r>
      <w:r w:rsidR="000D54B9" w:rsidRPr="00D33F31">
        <w:rPr>
          <w:i/>
          <w:noProof/>
        </w:rPr>
        <w:t xml:space="preserve">Sở Kế hoạch và Đầu tư Thành phố Hồ Chí Minh </w:t>
      </w:r>
      <w:r w:rsidR="0006586C" w:rsidRPr="00D33F31">
        <w:rPr>
          <w:i/>
          <w:noProof/>
        </w:rPr>
        <w:t xml:space="preserve">cấp </w:t>
      </w:r>
      <w:r w:rsidR="009845FC" w:rsidRPr="00D33F31">
        <w:rPr>
          <w:i/>
          <w:noProof/>
        </w:rPr>
        <w:t xml:space="preserve">đăng ký lần đầu ngày 13/04/2010, đăng ký thay đổi lần thứ </w:t>
      </w:r>
      <w:r w:rsidR="001A7E8E" w:rsidRPr="00D33F31">
        <w:rPr>
          <w:i/>
          <w:noProof/>
        </w:rPr>
        <w:t>7</w:t>
      </w:r>
      <w:r w:rsidR="009845FC" w:rsidRPr="00D33F31">
        <w:rPr>
          <w:i/>
          <w:noProof/>
        </w:rPr>
        <w:t xml:space="preserve">, </w:t>
      </w:r>
      <w:r w:rsidR="0006586C" w:rsidRPr="00D33F31">
        <w:rPr>
          <w:i/>
          <w:noProof/>
        </w:rPr>
        <w:t xml:space="preserve">ngày </w:t>
      </w:r>
      <w:r w:rsidR="001A7E8E" w:rsidRPr="00D33F31">
        <w:rPr>
          <w:i/>
          <w:noProof/>
        </w:rPr>
        <w:t>03/12/2024</w:t>
      </w:r>
      <w:r w:rsidR="00996035" w:rsidRPr="00D33F31">
        <w:rPr>
          <w:i/>
          <w:lang w:val="vi-VN"/>
        </w:rPr>
        <w:t>)</w:t>
      </w:r>
    </w:p>
    <w:p w14:paraId="520B87ED" w14:textId="77777777" w:rsidR="00A1133B" w:rsidRPr="00A1133B" w:rsidRDefault="00A1133B" w:rsidP="002B1586">
      <w:pPr>
        <w:keepNext/>
        <w:spacing w:before="0" w:after="60" w:line="240" w:lineRule="auto"/>
        <w:jc w:val="center"/>
        <w:rPr>
          <w:i/>
        </w:rPr>
      </w:pPr>
    </w:p>
    <w:p w14:paraId="4BA457F7" w14:textId="77777777" w:rsidR="00A770EA" w:rsidRDefault="006C6692" w:rsidP="002B1586">
      <w:pPr>
        <w:keepNext/>
        <w:spacing w:before="0" w:after="0" w:line="240" w:lineRule="auto"/>
        <w:jc w:val="center"/>
        <w:rPr>
          <w:b/>
          <w:color w:val="002395"/>
        </w:rPr>
      </w:pPr>
      <w:r>
        <w:rPr>
          <w:b/>
          <w:caps/>
          <w:noProof/>
        </w:rPr>
        <w:drawing>
          <wp:inline distT="0" distB="0" distL="0" distR="0" wp14:anchorId="63F3490E" wp14:editId="7F64F196">
            <wp:extent cx="1783869" cy="619125"/>
            <wp:effectExtent l="0" t="0" r="6985" b="0"/>
            <wp:docPr id="6" name="Picture 2" descr="HÌ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ÌC"/>
                    <pic:cNvPicPr>
                      <a:picLocks noChangeAspect="1" noChangeArrowheads="1"/>
                    </pic:cNvPicPr>
                  </pic:nvPicPr>
                  <pic:blipFill>
                    <a:blip r:embed="rId8" cstate="print"/>
                    <a:srcRect/>
                    <a:stretch>
                      <a:fillRect/>
                    </a:stretch>
                  </pic:blipFill>
                  <pic:spPr bwMode="auto">
                    <a:xfrm>
                      <a:off x="0" y="0"/>
                      <a:ext cx="1826891" cy="634056"/>
                    </a:xfrm>
                    <a:prstGeom prst="rect">
                      <a:avLst/>
                    </a:prstGeom>
                    <a:noFill/>
                    <a:ln w="9525">
                      <a:noFill/>
                      <a:miter lim="800000"/>
                      <a:headEnd/>
                      <a:tailEnd/>
                    </a:ln>
                  </pic:spPr>
                </pic:pic>
              </a:graphicData>
            </a:graphic>
          </wp:inline>
        </w:drawing>
      </w:r>
    </w:p>
    <w:p w14:paraId="1E1C398A" w14:textId="77777777" w:rsidR="00A1133B" w:rsidRPr="00D86AFF" w:rsidRDefault="00A1133B" w:rsidP="002B1586">
      <w:pPr>
        <w:keepNext/>
        <w:spacing w:before="0" w:after="0" w:line="240" w:lineRule="auto"/>
        <w:jc w:val="center"/>
        <w:rPr>
          <w:b/>
          <w:color w:val="002395"/>
        </w:rPr>
      </w:pPr>
    </w:p>
    <w:p w14:paraId="7ACF7067" w14:textId="2112F85D" w:rsidR="00967EBE" w:rsidRPr="00A1133B" w:rsidRDefault="00C976BD" w:rsidP="00F6747F">
      <w:pPr>
        <w:spacing w:before="0" w:after="0" w:line="240" w:lineRule="auto"/>
        <w:ind w:left="-448" w:right="-380" w:hanging="91"/>
        <w:jc w:val="center"/>
        <w:rPr>
          <w:b/>
          <w:noProof/>
          <w:color w:val="002395"/>
          <w:sz w:val="32"/>
          <w:szCs w:val="32"/>
        </w:rPr>
      </w:pPr>
      <w:r w:rsidRPr="00A1133B">
        <w:rPr>
          <w:b/>
          <w:noProof/>
          <w:color w:val="002395"/>
          <w:sz w:val="32"/>
          <w:szCs w:val="32"/>
        </w:rPr>
        <w:t xml:space="preserve">THÔNG TIN </w:t>
      </w:r>
      <w:r w:rsidR="00206FB1" w:rsidRPr="00A1133B">
        <w:rPr>
          <w:b/>
          <w:noProof/>
          <w:color w:val="002395"/>
          <w:sz w:val="32"/>
          <w:szCs w:val="32"/>
        </w:rPr>
        <w:t xml:space="preserve">VỀ VIỆC </w:t>
      </w:r>
      <w:r w:rsidR="00A1133B">
        <w:rPr>
          <w:b/>
          <w:noProof/>
          <w:color w:val="002395"/>
          <w:sz w:val="32"/>
          <w:szCs w:val="32"/>
        </w:rPr>
        <w:t>CHÀO BÁN THỎA THUẬN</w:t>
      </w:r>
      <w:r w:rsidR="00E12D0D" w:rsidRPr="00A1133B">
        <w:rPr>
          <w:b/>
          <w:noProof/>
          <w:color w:val="002395"/>
          <w:sz w:val="32"/>
          <w:szCs w:val="32"/>
        </w:rPr>
        <w:t xml:space="preserve"> </w:t>
      </w:r>
      <w:r w:rsidR="00881448" w:rsidRPr="00A1133B">
        <w:rPr>
          <w:b/>
          <w:noProof/>
          <w:color w:val="002395"/>
          <w:sz w:val="32"/>
          <w:szCs w:val="32"/>
        </w:rPr>
        <w:t xml:space="preserve">QUYỀN MUA </w:t>
      </w:r>
      <w:r w:rsidR="00F967BF" w:rsidRPr="00A1133B">
        <w:rPr>
          <w:b/>
          <w:noProof/>
          <w:color w:val="002395"/>
          <w:sz w:val="32"/>
          <w:szCs w:val="32"/>
        </w:rPr>
        <w:t>CỔ P</w:t>
      </w:r>
      <w:r w:rsidR="00EC4AC9" w:rsidRPr="00A1133B">
        <w:rPr>
          <w:b/>
          <w:noProof/>
          <w:color w:val="002395"/>
          <w:sz w:val="32"/>
          <w:szCs w:val="32"/>
        </w:rPr>
        <w:t>HIẾU</w:t>
      </w:r>
      <w:r w:rsidR="00881448" w:rsidRPr="00A1133B">
        <w:rPr>
          <w:b/>
          <w:noProof/>
          <w:color w:val="002395"/>
          <w:sz w:val="32"/>
          <w:szCs w:val="32"/>
        </w:rPr>
        <w:t xml:space="preserve"> CỦA CÔNG TY CỔ PHẦN </w:t>
      </w:r>
      <w:r w:rsidR="00F967BF" w:rsidRPr="00A1133B">
        <w:rPr>
          <w:b/>
          <w:noProof/>
          <w:color w:val="002395"/>
          <w:sz w:val="32"/>
          <w:szCs w:val="32"/>
        </w:rPr>
        <w:t>CHỨNG KHOÁN</w:t>
      </w:r>
      <w:r w:rsidR="00881448" w:rsidRPr="00A1133B">
        <w:rPr>
          <w:b/>
          <w:noProof/>
          <w:color w:val="002395"/>
          <w:sz w:val="32"/>
          <w:szCs w:val="32"/>
        </w:rPr>
        <w:t xml:space="preserve"> TP. HỒ CHÍ MINH</w:t>
      </w:r>
      <w:r w:rsidR="00E117D3" w:rsidRPr="00A1133B">
        <w:rPr>
          <w:b/>
          <w:noProof/>
          <w:color w:val="002395"/>
          <w:sz w:val="32"/>
          <w:szCs w:val="32"/>
        </w:rPr>
        <w:t xml:space="preserve"> </w:t>
      </w:r>
    </w:p>
    <w:p w14:paraId="5187A281" w14:textId="77777777" w:rsidR="00A1133B" w:rsidRDefault="00A1133B" w:rsidP="00F6747F">
      <w:pPr>
        <w:spacing w:before="0" w:after="0" w:line="240" w:lineRule="auto"/>
        <w:ind w:left="-448" w:right="-380" w:hanging="91"/>
        <w:jc w:val="center"/>
        <w:rPr>
          <w:b/>
          <w:noProof/>
          <w:color w:val="002395"/>
          <w:sz w:val="28"/>
          <w:szCs w:val="28"/>
        </w:rPr>
      </w:pPr>
    </w:p>
    <w:p w14:paraId="6214CB29" w14:textId="77777777" w:rsidR="00A1133B" w:rsidRPr="00E12D0D" w:rsidRDefault="00A1133B" w:rsidP="00F6747F">
      <w:pPr>
        <w:spacing w:before="0" w:after="0" w:line="240" w:lineRule="auto"/>
        <w:ind w:left="-448" w:right="-380" w:hanging="91"/>
        <w:jc w:val="center"/>
        <w:rPr>
          <w:b/>
          <w:noProof/>
          <w:color w:val="002395"/>
          <w:sz w:val="28"/>
          <w:szCs w:val="28"/>
        </w:rPr>
      </w:pPr>
    </w:p>
    <w:tbl>
      <w:tblPr>
        <w:tblW w:w="10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818"/>
        <w:gridCol w:w="5940"/>
      </w:tblGrid>
      <w:tr w:rsidR="00CB78C4" w:rsidRPr="00032B14" w14:paraId="14000DF3" w14:textId="77777777" w:rsidTr="00C2091F">
        <w:trPr>
          <w:trHeight w:val="432"/>
          <w:jc w:val="center"/>
        </w:trPr>
        <w:tc>
          <w:tcPr>
            <w:tcW w:w="540" w:type="dxa"/>
            <w:vAlign w:val="center"/>
          </w:tcPr>
          <w:p w14:paraId="4D2363B9" w14:textId="77777777" w:rsidR="00CB78C4" w:rsidRPr="00032B14" w:rsidRDefault="00CB78C4" w:rsidP="00B21D56">
            <w:pPr>
              <w:keepNext/>
              <w:numPr>
                <w:ilvl w:val="0"/>
                <w:numId w:val="8"/>
              </w:numPr>
              <w:spacing w:before="0" w:after="0" w:line="240" w:lineRule="auto"/>
              <w:ind w:left="438"/>
              <w:jc w:val="center"/>
              <w:rPr>
                <w:sz w:val="22"/>
                <w:szCs w:val="22"/>
                <w:lang w:val="nl-NL"/>
              </w:rPr>
            </w:pPr>
          </w:p>
        </w:tc>
        <w:tc>
          <w:tcPr>
            <w:tcW w:w="3818" w:type="dxa"/>
            <w:vAlign w:val="center"/>
          </w:tcPr>
          <w:p w14:paraId="61B57CC9" w14:textId="77777777" w:rsidR="00CB78C4" w:rsidRPr="00032B14" w:rsidRDefault="00E12D0D" w:rsidP="00B21D56">
            <w:pPr>
              <w:keepNext/>
              <w:shd w:val="clear" w:color="auto" w:fill="FFFFFF"/>
              <w:spacing w:before="0" w:after="0" w:line="240" w:lineRule="auto"/>
              <w:rPr>
                <w:b/>
                <w:sz w:val="22"/>
                <w:szCs w:val="22"/>
              </w:rPr>
            </w:pPr>
            <w:r w:rsidRPr="00032B14">
              <w:rPr>
                <w:b/>
                <w:sz w:val="22"/>
                <w:szCs w:val="22"/>
              </w:rPr>
              <w:t>Tổ chức phát hành</w:t>
            </w:r>
          </w:p>
        </w:tc>
        <w:tc>
          <w:tcPr>
            <w:tcW w:w="5940" w:type="dxa"/>
            <w:vAlign w:val="center"/>
          </w:tcPr>
          <w:p w14:paraId="0A810DEE" w14:textId="27C4D2AE" w:rsidR="00CB78C4" w:rsidRPr="00032B14" w:rsidRDefault="00F967BF" w:rsidP="00B21D56">
            <w:pPr>
              <w:keepNext/>
              <w:numPr>
                <w:ilvl w:val="0"/>
                <w:numId w:val="13"/>
              </w:numPr>
              <w:spacing w:before="0" w:after="0" w:line="240" w:lineRule="auto"/>
              <w:ind w:left="0"/>
              <w:rPr>
                <w:b/>
                <w:sz w:val="22"/>
                <w:szCs w:val="22"/>
              </w:rPr>
            </w:pPr>
            <w:r>
              <w:rPr>
                <w:b/>
                <w:sz w:val="22"/>
                <w:szCs w:val="22"/>
              </w:rPr>
              <w:t xml:space="preserve">Công ty Cổ phần Chứng </w:t>
            </w:r>
            <w:proofErr w:type="gramStart"/>
            <w:r>
              <w:rPr>
                <w:b/>
                <w:sz w:val="22"/>
                <w:szCs w:val="22"/>
              </w:rPr>
              <w:t xml:space="preserve">khoán </w:t>
            </w:r>
            <w:r w:rsidR="00E12D0D" w:rsidRPr="00032B14">
              <w:rPr>
                <w:b/>
                <w:sz w:val="22"/>
                <w:szCs w:val="22"/>
              </w:rPr>
              <w:t xml:space="preserve"> </w:t>
            </w:r>
            <w:r w:rsidR="00937CBD" w:rsidRPr="00032B14">
              <w:rPr>
                <w:b/>
                <w:sz w:val="22"/>
                <w:szCs w:val="22"/>
              </w:rPr>
              <w:t>TP.</w:t>
            </w:r>
            <w:proofErr w:type="gramEnd"/>
            <w:r w:rsidR="00E12D0D" w:rsidRPr="00032B14">
              <w:rPr>
                <w:b/>
                <w:sz w:val="22"/>
                <w:szCs w:val="22"/>
              </w:rPr>
              <w:t xml:space="preserve"> Hồ Chí Minh</w:t>
            </w:r>
          </w:p>
        </w:tc>
      </w:tr>
      <w:tr w:rsidR="00CB78C4" w:rsidRPr="00032B14" w14:paraId="383CA45B" w14:textId="77777777" w:rsidTr="00C2091F">
        <w:trPr>
          <w:trHeight w:val="432"/>
          <w:jc w:val="center"/>
        </w:trPr>
        <w:tc>
          <w:tcPr>
            <w:tcW w:w="540" w:type="dxa"/>
            <w:vAlign w:val="center"/>
          </w:tcPr>
          <w:p w14:paraId="6123D660" w14:textId="77777777" w:rsidR="00CB78C4" w:rsidRPr="00032B14" w:rsidRDefault="00CB78C4" w:rsidP="00B21D56">
            <w:pPr>
              <w:keepNext/>
              <w:numPr>
                <w:ilvl w:val="0"/>
                <w:numId w:val="8"/>
              </w:numPr>
              <w:spacing w:before="0" w:after="0" w:line="240" w:lineRule="auto"/>
              <w:ind w:left="438"/>
              <w:jc w:val="center"/>
              <w:rPr>
                <w:sz w:val="22"/>
                <w:szCs w:val="22"/>
                <w:lang w:val="nl-NL"/>
              </w:rPr>
            </w:pPr>
          </w:p>
        </w:tc>
        <w:tc>
          <w:tcPr>
            <w:tcW w:w="3818" w:type="dxa"/>
            <w:vAlign w:val="center"/>
          </w:tcPr>
          <w:p w14:paraId="36E41C6F" w14:textId="77777777" w:rsidR="00CB78C4" w:rsidRPr="00032B14" w:rsidRDefault="00E12D0D" w:rsidP="00B21D56">
            <w:pPr>
              <w:keepNext/>
              <w:shd w:val="clear" w:color="auto" w:fill="FFFFFF"/>
              <w:spacing w:before="0" w:after="0" w:line="240" w:lineRule="auto"/>
              <w:rPr>
                <w:sz w:val="22"/>
                <w:szCs w:val="22"/>
              </w:rPr>
            </w:pPr>
            <w:r w:rsidRPr="00032B14">
              <w:rPr>
                <w:sz w:val="22"/>
                <w:szCs w:val="22"/>
              </w:rPr>
              <w:t>Mã chứng khoán</w:t>
            </w:r>
          </w:p>
        </w:tc>
        <w:tc>
          <w:tcPr>
            <w:tcW w:w="5940" w:type="dxa"/>
            <w:vAlign w:val="center"/>
          </w:tcPr>
          <w:p w14:paraId="682395F4" w14:textId="7D0FF63B" w:rsidR="00CB78C4" w:rsidRPr="00032B14" w:rsidRDefault="00F967BF" w:rsidP="00B21D56">
            <w:pPr>
              <w:keepNext/>
              <w:numPr>
                <w:ilvl w:val="0"/>
                <w:numId w:val="13"/>
              </w:numPr>
              <w:spacing w:before="0" w:after="0" w:line="240" w:lineRule="auto"/>
              <w:ind w:left="0"/>
              <w:rPr>
                <w:sz w:val="22"/>
                <w:szCs w:val="22"/>
              </w:rPr>
            </w:pPr>
            <w:r>
              <w:rPr>
                <w:sz w:val="22"/>
                <w:szCs w:val="22"/>
              </w:rPr>
              <w:t>HCM</w:t>
            </w:r>
          </w:p>
        </w:tc>
      </w:tr>
      <w:tr w:rsidR="00CB78C4" w:rsidRPr="00032B14" w14:paraId="3357F9A0" w14:textId="77777777" w:rsidTr="00C2091F">
        <w:trPr>
          <w:trHeight w:val="432"/>
          <w:jc w:val="center"/>
        </w:trPr>
        <w:tc>
          <w:tcPr>
            <w:tcW w:w="540" w:type="dxa"/>
            <w:vAlign w:val="center"/>
          </w:tcPr>
          <w:p w14:paraId="097A146C" w14:textId="77777777" w:rsidR="00CB78C4" w:rsidRPr="00032B14" w:rsidRDefault="00CB78C4" w:rsidP="00B21D56">
            <w:pPr>
              <w:keepNext/>
              <w:numPr>
                <w:ilvl w:val="0"/>
                <w:numId w:val="8"/>
              </w:numPr>
              <w:spacing w:before="0" w:after="0" w:line="240" w:lineRule="auto"/>
              <w:ind w:left="438"/>
              <w:jc w:val="center"/>
              <w:rPr>
                <w:sz w:val="22"/>
                <w:szCs w:val="22"/>
                <w:lang w:val="nl-NL"/>
              </w:rPr>
            </w:pPr>
          </w:p>
        </w:tc>
        <w:tc>
          <w:tcPr>
            <w:tcW w:w="3818" w:type="dxa"/>
            <w:vAlign w:val="center"/>
          </w:tcPr>
          <w:p w14:paraId="2B6E3326" w14:textId="77777777" w:rsidR="00CB78C4" w:rsidRPr="00032B14" w:rsidRDefault="00E12D0D" w:rsidP="00B21D56">
            <w:pPr>
              <w:keepNext/>
              <w:shd w:val="clear" w:color="auto" w:fill="FFFFFF"/>
              <w:spacing w:before="0" w:after="0" w:line="240" w:lineRule="auto"/>
              <w:rPr>
                <w:sz w:val="22"/>
                <w:szCs w:val="22"/>
              </w:rPr>
            </w:pPr>
            <w:r w:rsidRPr="00032B14">
              <w:rPr>
                <w:sz w:val="22"/>
                <w:szCs w:val="22"/>
              </w:rPr>
              <w:t>Sàn giao dịch niêm yết</w:t>
            </w:r>
          </w:p>
        </w:tc>
        <w:tc>
          <w:tcPr>
            <w:tcW w:w="5940" w:type="dxa"/>
            <w:vAlign w:val="center"/>
          </w:tcPr>
          <w:p w14:paraId="3DAD1052" w14:textId="718BA190" w:rsidR="00CB78C4" w:rsidRPr="00032B14" w:rsidRDefault="00EB3695" w:rsidP="00B21D56">
            <w:pPr>
              <w:keepNext/>
              <w:numPr>
                <w:ilvl w:val="0"/>
                <w:numId w:val="13"/>
              </w:numPr>
              <w:spacing w:before="0" w:after="0" w:line="240" w:lineRule="auto"/>
              <w:ind w:left="0"/>
              <w:rPr>
                <w:sz w:val="22"/>
                <w:szCs w:val="22"/>
              </w:rPr>
            </w:pPr>
            <w:r>
              <w:rPr>
                <w:sz w:val="22"/>
                <w:szCs w:val="22"/>
              </w:rPr>
              <w:t>HSX</w:t>
            </w:r>
          </w:p>
        </w:tc>
      </w:tr>
      <w:tr w:rsidR="00CB78C4" w:rsidRPr="00032B14" w14:paraId="5D0B49A8" w14:textId="77777777" w:rsidTr="00C2091F">
        <w:trPr>
          <w:trHeight w:val="439"/>
          <w:jc w:val="center"/>
        </w:trPr>
        <w:tc>
          <w:tcPr>
            <w:tcW w:w="540" w:type="dxa"/>
            <w:vAlign w:val="center"/>
          </w:tcPr>
          <w:p w14:paraId="51102ED0" w14:textId="77777777" w:rsidR="00CB78C4" w:rsidRPr="00032B14" w:rsidRDefault="00CB78C4" w:rsidP="00B21D56">
            <w:pPr>
              <w:keepNext/>
              <w:numPr>
                <w:ilvl w:val="0"/>
                <w:numId w:val="8"/>
              </w:numPr>
              <w:spacing w:before="0" w:after="0" w:line="240" w:lineRule="auto"/>
              <w:ind w:left="438"/>
              <w:jc w:val="center"/>
              <w:rPr>
                <w:sz w:val="22"/>
                <w:szCs w:val="22"/>
                <w:lang w:val="nl-NL"/>
              </w:rPr>
            </w:pPr>
          </w:p>
        </w:tc>
        <w:tc>
          <w:tcPr>
            <w:tcW w:w="3818" w:type="dxa"/>
            <w:vAlign w:val="center"/>
          </w:tcPr>
          <w:p w14:paraId="74E0CA89" w14:textId="77777777" w:rsidR="00CB78C4" w:rsidRPr="00032B14" w:rsidRDefault="00E12D0D" w:rsidP="00B21D56">
            <w:pPr>
              <w:keepNext/>
              <w:shd w:val="clear" w:color="auto" w:fill="FFFFFF"/>
              <w:spacing w:before="0" w:after="0" w:line="240" w:lineRule="auto"/>
              <w:rPr>
                <w:b/>
                <w:sz w:val="22"/>
                <w:szCs w:val="22"/>
              </w:rPr>
            </w:pPr>
            <w:r w:rsidRPr="00032B14">
              <w:rPr>
                <w:b/>
                <w:sz w:val="22"/>
                <w:szCs w:val="22"/>
              </w:rPr>
              <w:t>Tổ chức chào bán quyền mua</w:t>
            </w:r>
          </w:p>
        </w:tc>
        <w:tc>
          <w:tcPr>
            <w:tcW w:w="5940" w:type="dxa"/>
            <w:vAlign w:val="center"/>
          </w:tcPr>
          <w:p w14:paraId="6EC6D5F7" w14:textId="77777777" w:rsidR="00CB78C4" w:rsidRPr="00032B14" w:rsidRDefault="00E12D0D" w:rsidP="00B21D56">
            <w:pPr>
              <w:keepNext/>
              <w:numPr>
                <w:ilvl w:val="0"/>
                <w:numId w:val="13"/>
              </w:numPr>
              <w:spacing w:before="0" w:after="0" w:line="240" w:lineRule="auto"/>
              <w:ind w:left="0"/>
              <w:rPr>
                <w:b/>
                <w:sz w:val="22"/>
                <w:szCs w:val="22"/>
              </w:rPr>
            </w:pPr>
            <w:r w:rsidRPr="00032B14">
              <w:rPr>
                <w:b/>
                <w:sz w:val="22"/>
                <w:szCs w:val="22"/>
              </w:rPr>
              <w:t xml:space="preserve">Công ty Đầu tư Tài chính </w:t>
            </w:r>
            <w:r w:rsidR="00B57D0B" w:rsidRPr="00032B14">
              <w:rPr>
                <w:b/>
                <w:sz w:val="22"/>
                <w:szCs w:val="22"/>
              </w:rPr>
              <w:t>n</w:t>
            </w:r>
            <w:r w:rsidRPr="00032B14">
              <w:rPr>
                <w:b/>
                <w:sz w:val="22"/>
                <w:szCs w:val="22"/>
              </w:rPr>
              <w:t xml:space="preserve">hà nước </w:t>
            </w:r>
            <w:r w:rsidR="00937CBD" w:rsidRPr="00032B14">
              <w:rPr>
                <w:b/>
                <w:sz w:val="22"/>
                <w:szCs w:val="22"/>
              </w:rPr>
              <w:t>TP.</w:t>
            </w:r>
            <w:r w:rsidRPr="00032B14">
              <w:rPr>
                <w:b/>
                <w:sz w:val="22"/>
                <w:szCs w:val="22"/>
              </w:rPr>
              <w:t xml:space="preserve"> Hồ Chí Minh</w:t>
            </w:r>
            <w:r w:rsidR="00C976BD" w:rsidRPr="00032B14">
              <w:rPr>
                <w:b/>
                <w:sz w:val="22"/>
                <w:szCs w:val="22"/>
              </w:rPr>
              <w:t xml:space="preserve"> (HFIC)</w:t>
            </w:r>
          </w:p>
        </w:tc>
      </w:tr>
      <w:tr w:rsidR="00E12D0D" w:rsidRPr="00032B14" w14:paraId="4037F4C8" w14:textId="77777777" w:rsidTr="00C2091F">
        <w:trPr>
          <w:trHeight w:val="612"/>
          <w:jc w:val="center"/>
        </w:trPr>
        <w:tc>
          <w:tcPr>
            <w:tcW w:w="540" w:type="dxa"/>
            <w:vAlign w:val="center"/>
          </w:tcPr>
          <w:p w14:paraId="1515A5A6" w14:textId="77777777" w:rsidR="00E12D0D" w:rsidRPr="00032B14" w:rsidRDefault="00E12D0D" w:rsidP="00B21D56">
            <w:pPr>
              <w:keepNext/>
              <w:numPr>
                <w:ilvl w:val="0"/>
                <w:numId w:val="8"/>
              </w:numPr>
              <w:spacing w:before="0" w:after="0" w:line="240" w:lineRule="auto"/>
              <w:ind w:left="438"/>
              <w:jc w:val="center"/>
              <w:rPr>
                <w:sz w:val="22"/>
                <w:szCs w:val="22"/>
                <w:lang w:val="nl-NL"/>
              </w:rPr>
            </w:pPr>
            <w:bookmarkStart w:id="0" w:name="_Hlk202884969"/>
          </w:p>
        </w:tc>
        <w:tc>
          <w:tcPr>
            <w:tcW w:w="3818" w:type="dxa"/>
            <w:vAlign w:val="center"/>
          </w:tcPr>
          <w:p w14:paraId="7A808F31" w14:textId="77777777" w:rsidR="00E12D0D" w:rsidRPr="00032B14" w:rsidRDefault="00E12D0D" w:rsidP="00B21D56">
            <w:pPr>
              <w:keepNext/>
              <w:shd w:val="clear" w:color="auto" w:fill="FFFFFF"/>
              <w:spacing w:before="0" w:after="0" w:line="240" w:lineRule="auto"/>
              <w:rPr>
                <w:sz w:val="22"/>
                <w:szCs w:val="22"/>
              </w:rPr>
            </w:pPr>
            <w:r w:rsidRPr="00032B14">
              <w:rPr>
                <w:sz w:val="22"/>
                <w:szCs w:val="22"/>
              </w:rPr>
              <w:t>Tên chứng khoán chào bán</w:t>
            </w:r>
          </w:p>
        </w:tc>
        <w:tc>
          <w:tcPr>
            <w:tcW w:w="5940" w:type="dxa"/>
            <w:vAlign w:val="center"/>
          </w:tcPr>
          <w:p w14:paraId="31024C5A" w14:textId="3F6C3BC4" w:rsidR="00E12D0D" w:rsidRPr="00032B14" w:rsidRDefault="00F967BF" w:rsidP="00B21D56">
            <w:pPr>
              <w:keepNext/>
              <w:numPr>
                <w:ilvl w:val="0"/>
                <w:numId w:val="13"/>
              </w:numPr>
              <w:spacing w:before="0" w:after="0" w:line="240" w:lineRule="auto"/>
              <w:ind w:left="0"/>
              <w:rPr>
                <w:sz w:val="22"/>
                <w:szCs w:val="22"/>
              </w:rPr>
            </w:pPr>
            <w:bookmarkStart w:id="1" w:name="_Hlk157435517"/>
            <w:r>
              <w:rPr>
                <w:sz w:val="22"/>
                <w:szCs w:val="22"/>
              </w:rPr>
              <w:t xml:space="preserve">Quyền mua </w:t>
            </w:r>
            <w:r w:rsidR="003D5267">
              <w:rPr>
                <w:sz w:val="22"/>
                <w:szCs w:val="22"/>
              </w:rPr>
              <w:t>cổ phiếu</w:t>
            </w:r>
            <w:r w:rsidR="00E12D0D" w:rsidRPr="00032B14">
              <w:rPr>
                <w:sz w:val="22"/>
                <w:szCs w:val="22"/>
              </w:rPr>
              <w:t xml:space="preserve"> </w:t>
            </w:r>
            <w:r w:rsidR="00B57D0B" w:rsidRPr="00032B14">
              <w:rPr>
                <w:sz w:val="22"/>
                <w:szCs w:val="22"/>
              </w:rPr>
              <w:t xml:space="preserve">của </w:t>
            </w:r>
            <w:r>
              <w:rPr>
                <w:sz w:val="22"/>
                <w:szCs w:val="22"/>
              </w:rPr>
              <w:t xml:space="preserve">Công ty Cổ phần Chứng khoán </w:t>
            </w:r>
            <w:r w:rsidR="004A74C1">
              <w:rPr>
                <w:sz w:val="22"/>
                <w:szCs w:val="22"/>
              </w:rPr>
              <w:t>Thành phố</w:t>
            </w:r>
            <w:r w:rsidR="00881448" w:rsidRPr="00881448">
              <w:rPr>
                <w:sz w:val="22"/>
                <w:szCs w:val="22"/>
              </w:rPr>
              <w:t xml:space="preserve"> Hồ Chí Minh</w:t>
            </w:r>
            <w:r w:rsidR="004F1FCA">
              <w:rPr>
                <w:sz w:val="22"/>
                <w:szCs w:val="22"/>
              </w:rPr>
              <w:t xml:space="preserve"> </w:t>
            </w:r>
            <w:r>
              <w:rPr>
                <w:sz w:val="22"/>
                <w:szCs w:val="22"/>
              </w:rPr>
              <w:t>trong đợt phát hành tăng vốn điều lệ năm 202</w:t>
            </w:r>
            <w:r w:rsidR="001A7E8E">
              <w:rPr>
                <w:sz w:val="22"/>
                <w:szCs w:val="22"/>
              </w:rPr>
              <w:t>5</w:t>
            </w:r>
            <w:r>
              <w:rPr>
                <w:sz w:val="22"/>
                <w:szCs w:val="22"/>
              </w:rPr>
              <w:t xml:space="preserve"> theo Nghị quyết số 0</w:t>
            </w:r>
            <w:r w:rsidR="001A7E8E">
              <w:rPr>
                <w:sz w:val="22"/>
                <w:szCs w:val="22"/>
              </w:rPr>
              <w:t>3</w:t>
            </w:r>
            <w:r>
              <w:rPr>
                <w:sz w:val="22"/>
                <w:szCs w:val="22"/>
              </w:rPr>
              <w:t>/202</w:t>
            </w:r>
            <w:r w:rsidR="001A7E8E">
              <w:rPr>
                <w:sz w:val="22"/>
                <w:szCs w:val="22"/>
              </w:rPr>
              <w:t>4</w:t>
            </w:r>
            <w:r>
              <w:rPr>
                <w:sz w:val="22"/>
                <w:szCs w:val="22"/>
              </w:rPr>
              <w:t xml:space="preserve">/NQ-ĐHĐCĐ ngày </w:t>
            </w:r>
            <w:r w:rsidR="002E3E69">
              <w:rPr>
                <w:sz w:val="22"/>
                <w:szCs w:val="22"/>
              </w:rPr>
              <w:t>04/12/2024</w:t>
            </w:r>
            <w:r w:rsidR="001B4169">
              <w:rPr>
                <w:sz w:val="22"/>
                <w:szCs w:val="22"/>
              </w:rPr>
              <w:t>.</w:t>
            </w:r>
            <w:r>
              <w:rPr>
                <w:sz w:val="22"/>
                <w:szCs w:val="22"/>
              </w:rPr>
              <w:t xml:space="preserve"> </w:t>
            </w:r>
            <w:bookmarkEnd w:id="1"/>
          </w:p>
        </w:tc>
      </w:tr>
      <w:tr w:rsidR="00B9271B" w:rsidRPr="00032B14" w14:paraId="608B110A" w14:textId="77777777" w:rsidTr="00C2091F">
        <w:trPr>
          <w:trHeight w:val="432"/>
          <w:jc w:val="center"/>
        </w:trPr>
        <w:tc>
          <w:tcPr>
            <w:tcW w:w="540" w:type="dxa"/>
            <w:vAlign w:val="center"/>
          </w:tcPr>
          <w:p w14:paraId="2FE9E3AF" w14:textId="77777777" w:rsidR="00B9271B" w:rsidRPr="00032B14" w:rsidRDefault="00B9271B" w:rsidP="00C93D49">
            <w:pPr>
              <w:keepNext/>
              <w:numPr>
                <w:ilvl w:val="0"/>
                <w:numId w:val="8"/>
              </w:numPr>
              <w:spacing w:before="0" w:after="0" w:line="240" w:lineRule="auto"/>
              <w:ind w:left="438"/>
              <w:rPr>
                <w:sz w:val="22"/>
                <w:szCs w:val="22"/>
                <w:lang w:val="nl-NL"/>
              </w:rPr>
            </w:pPr>
          </w:p>
        </w:tc>
        <w:tc>
          <w:tcPr>
            <w:tcW w:w="3818" w:type="dxa"/>
            <w:vAlign w:val="center"/>
          </w:tcPr>
          <w:p w14:paraId="3AD08C83" w14:textId="4F870AEA" w:rsidR="00B9271B" w:rsidRPr="00032B14" w:rsidRDefault="00B9271B" w:rsidP="00B21D56">
            <w:pPr>
              <w:keepNext/>
              <w:shd w:val="clear" w:color="auto" w:fill="FFFFFF"/>
              <w:spacing w:before="0" w:after="0" w:line="240" w:lineRule="auto"/>
              <w:rPr>
                <w:sz w:val="22"/>
                <w:szCs w:val="22"/>
              </w:rPr>
            </w:pPr>
            <w:r>
              <w:rPr>
                <w:sz w:val="22"/>
                <w:szCs w:val="22"/>
              </w:rPr>
              <w:t>Tỷ lệ thực hiện quyền</w:t>
            </w:r>
          </w:p>
        </w:tc>
        <w:tc>
          <w:tcPr>
            <w:tcW w:w="5940" w:type="dxa"/>
            <w:vAlign w:val="center"/>
          </w:tcPr>
          <w:p w14:paraId="6DAB528E" w14:textId="25F36872" w:rsidR="00B9271B" w:rsidRPr="00B9271B" w:rsidRDefault="00B9271B" w:rsidP="00B21D56">
            <w:pPr>
              <w:keepNext/>
              <w:numPr>
                <w:ilvl w:val="0"/>
                <w:numId w:val="13"/>
              </w:numPr>
              <w:spacing w:before="0" w:after="0" w:line="240" w:lineRule="auto"/>
              <w:ind w:left="0"/>
              <w:rPr>
                <w:b/>
                <w:bCs/>
                <w:sz w:val="22"/>
                <w:szCs w:val="22"/>
              </w:rPr>
            </w:pPr>
            <w:proofErr w:type="gramStart"/>
            <w:r>
              <w:rPr>
                <w:b/>
                <w:sz w:val="22"/>
                <w:szCs w:val="22"/>
              </w:rPr>
              <w:t>2</w:t>
            </w:r>
            <w:r w:rsidRPr="00032B14">
              <w:rPr>
                <w:b/>
                <w:sz w:val="22"/>
                <w:szCs w:val="22"/>
              </w:rPr>
              <w:t xml:space="preserve"> :</w:t>
            </w:r>
            <w:proofErr w:type="gramEnd"/>
            <w:r w:rsidRPr="00032B14">
              <w:rPr>
                <w:b/>
                <w:sz w:val="22"/>
                <w:szCs w:val="22"/>
              </w:rPr>
              <w:t xml:space="preserve"> 1</w:t>
            </w:r>
            <w:r w:rsidRPr="00032B14">
              <w:rPr>
                <w:sz w:val="22"/>
                <w:szCs w:val="22"/>
              </w:rPr>
              <w:t xml:space="preserve"> </w:t>
            </w:r>
            <w:r w:rsidRPr="001B4169">
              <w:rPr>
                <w:i/>
                <w:sz w:val="22"/>
                <w:szCs w:val="22"/>
              </w:rPr>
              <w:t>(02 quyền mua được mua 1 cổ ph</w:t>
            </w:r>
            <w:r>
              <w:rPr>
                <w:i/>
                <w:sz w:val="22"/>
                <w:szCs w:val="22"/>
              </w:rPr>
              <w:t>iếu</w:t>
            </w:r>
            <w:r w:rsidRPr="001B4169">
              <w:rPr>
                <w:i/>
                <w:sz w:val="22"/>
                <w:szCs w:val="22"/>
              </w:rPr>
              <w:t xml:space="preserve"> với giá 10.000 đồng/cổ ph</w:t>
            </w:r>
            <w:r>
              <w:rPr>
                <w:i/>
                <w:sz w:val="22"/>
                <w:szCs w:val="22"/>
              </w:rPr>
              <w:t>iếu</w:t>
            </w:r>
            <w:r w:rsidRPr="001B4169">
              <w:rPr>
                <w:i/>
                <w:sz w:val="22"/>
                <w:szCs w:val="22"/>
              </w:rPr>
              <w:t>).</w:t>
            </w:r>
          </w:p>
        </w:tc>
      </w:tr>
      <w:bookmarkEnd w:id="0"/>
      <w:tr w:rsidR="00E12D0D" w:rsidRPr="00032B14" w14:paraId="07D2CF08" w14:textId="77777777" w:rsidTr="00C2091F">
        <w:trPr>
          <w:trHeight w:val="432"/>
          <w:jc w:val="center"/>
        </w:trPr>
        <w:tc>
          <w:tcPr>
            <w:tcW w:w="540" w:type="dxa"/>
            <w:vAlign w:val="center"/>
          </w:tcPr>
          <w:p w14:paraId="055DF109" w14:textId="77777777" w:rsidR="00E12D0D" w:rsidRPr="00032B14" w:rsidRDefault="00E12D0D" w:rsidP="00C93D49">
            <w:pPr>
              <w:keepNext/>
              <w:numPr>
                <w:ilvl w:val="0"/>
                <w:numId w:val="8"/>
              </w:numPr>
              <w:spacing w:before="0" w:after="0" w:line="240" w:lineRule="auto"/>
              <w:ind w:left="438"/>
              <w:rPr>
                <w:sz w:val="22"/>
                <w:szCs w:val="22"/>
                <w:lang w:val="nl-NL"/>
              </w:rPr>
            </w:pPr>
          </w:p>
        </w:tc>
        <w:tc>
          <w:tcPr>
            <w:tcW w:w="3818" w:type="dxa"/>
            <w:vAlign w:val="center"/>
          </w:tcPr>
          <w:p w14:paraId="7FF4A342" w14:textId="3004CD2C" w:rsidR="00E12D0D" w:rsidRPr="00032B14" w:rsidRDefault="00E12D0D" w:rsidP="00B21D56">
            <w:pPr>
              <w:keepNext/>
              <w:shd w:val="clear" w:color="auto" w:fill="FFFFFF"/>
              <w:spacing w:before="0" w:after="0" w:line="240" w:lineRule="auto"/>
              <w:rPr>
                <w:sz w:val="22"/>
                <w:szCs w:val="22"/>
              </w:rPr>
            </w:pPr>
            <w:r w:rsidRPr="00032B14">
              <w:rPr>
                <w:sz w:val="22"/>
                <w:szCs w:val="22"/>
              </w:rPr>
              <w:t xml:space="preserve">Số lượng </w:t>
            </w:r>
            <w:r w:rsidR="00B9271B">
              <w:rPr>
                <w:sz w:val="22"/>
                <w:szCs w:val="22"/>
              </w:rPr>
              <w:t>quyền mua chào bán</w:t>
            </w:r>
            <w:r w:rsidRPr="00032B14">
              <w:rPr>
                <w:sz w:val="22"/>
                <w:szCs w:val="22"/>
              </w:rPr>
              <w:t xml:space="preserve"> </w:t>
            </w:r>
          </w:p>
        </w:tc>
        <w:tc>
          <w:tcPr>
            <w:tcW w:w="5940" w:type="dxa"/>
            <w:vAlign w:val="center"/>
          </w:tcPr>
          <w:p w14:paraId="672815A2" w14:textId="145AB40B" w:rsidR="00E12D0D" w:rsidRPr="00032B14" w:rsidRDefault="002E3E69" w:rsidP="00B21D56">
            <w:pPr>
              <w:keepNext/>
              <w:numPr>
                <w:ilvl w:val="0"/>
                <w:numId w:val="13"/>
              </w:numPr>
              <w:spacing w:before="0" w:after="0" w:line="240" w:lineRule="auto"/>
              <w:ind w:left="0"/>
              <w:rPr>
                <w:b/>
                <w:sz w:val="22"/>
                <w:szCs w:val="22"/>
              </w:rPr>
            </w:pPr>
            <w:r w:rsidRPr="00B9271B">
              <w:rPr>
                <w:b/>
                <w:bCs/>
                <w:sz w:val="22"/>
                <w:szCs w:val="22"/>
              </w:rPr>
              <w:t>1</w:t>
            </w:r>
            <w:r w:rsidR="00B9271B" w:rsidRPr="00B9271B">
              <w:rPr>
                <w:b/>
                <w:bCs/>
                <w:sz w:val="22"/>
                <w:szCs w:val="22"/>
              </w:rPr>
              <w:t>16.268.198</w:t>
            </w:r>
            <w:r w:rsidRPr="002E3E69">
              <w:rPr>
                <w:sz w:val="22"/>
                <w:szCs w:val="22"/>
              </w:rPr>
              <w:t xml:space="preserve"> </w:t>
            </w:r>
            <w:r w:rsidR="00B9271B">
              <w:rPr>
                <w:sz w:val="22"/>
                <w:szCs w:val="22"/>
              </w:rPr>
              <w:t>quyền mua</w:t>
            </w:r>
          </w:p>
        </w:tc>
      </w:tr>
      <w:tr w:rsidR="00B9271B" w:rsidRPr="00032B14" w14:paraId="3AE1AE71" w14:textId="77777777" w:rsidTr="00C2091F">
        <w:trPr>
          <w:trHeight w:val="432"/>
          <w:jc w:val="center"/>
        </w:trPr>
        <w:tc>
          <w:tcPr>
            <w:tcW w:w="540" w:type="dxa"/>
            <w:vAlign w:val="center"/>
          </w:tcPr>
          <w:p w14:paraId="60AB2A88" w14:textId="77777777" w:rsidR="00B9271B" w:rsidRPr="00032B14" w:rsidRDefault="00B9271B" w:rsidP="00B9271B">
            <w:pPr>
              <w:keepNext/>
              <w:spacing w:before="0" w:after="0" w:line="240" w:lineRule="auto"/>
              <w:ind w:left="438"/>
              <w:rPr>
                <w:sz w:val="22"/>
                <w:szCs w:val="22"/>
                <w:lang w:val="nl-NL"/>
              </w:rPr>
            </w:pPr>
          </w:p>
        </w:tc>
        <w:tc>
          <w:tcPr>
            <w:tcW w:w="3818" w:type="dxa"/>
            <w:vAlign w:val="center"/>
          </w:tcPr>
          <w:p w14:paraId="218B8AE2" w14:textId="30A22A0C" w:rsidR="00B9271B" w:rsidRPr="00B9271B" w:rsidRDefault="00B9271B" w:rsidP="00B9271B">
            <w:pPr>
              <w:pStyle w:val="ListParagraph"/>
              <w:keepNext/>
              <w:numPr>
                <w:ilvl w:val="0"/>
                <w:numId w:val="13"/>
              </w:numPr>
              <w:shd w:val="clear" w:color="auto" w:fill="FFFFFF"/>
              <w:tabs>
                <w:tab w:val="left" w:pos="192"/>
              </w:tabs>
              <w:spacing w:before="0" w:after="0" w:line="240" w:lineRule="auto"/>
              <w:ind w:hanging="540"/>
              <w:rPr>
                <w:rFonts w:ascii="Times New Roman" w:hAnsi="Times New Roman"/>
                <w:sz w:val="22"/>
                <w:szCs w:val="22"/>
              </w:rPr>
            </w:pPr>
            <w:r w:rsidRPr="00B9271B">
              <w:rPr>
                <w:rFonts w:ascii="Times New Roman" w:hAnsi="Times New Roman"/>
                <w:sz w:val="22"/>
                <w:szCs w:val="22"/>
              </w:rPr>
              <w:t>Số l</w:t>
            </w:r>
            <w:r>
              <w:rPr>
                <w:rFonts w:ascii="Times New Roman" w:hAnsi="Times New Roman"/>
                <w:sz w:val="22"/>
                <w:szCs w:val="22"/>
              </w:rPr>
              <w:t>ượng quyền mua đăng ký tối thiểu</w:t>
            </w:r>
          </w:p>
        </w:tc>
        <w:tc>
          <w:tcPr>
            <w:tcW w:w="5940" w:type="dxa"/>
            <w:vAlign w:val="center"/>
          </w:tcPr>
          <w:p w14:paraId="015BD407" w14:textId="3CF049CB" w:rsidR="00B9271B" w:rsidRPr="00B9271B" w:rsidRDefault="00B9271B" w:rsidP="00B21D56">
            <w:pPr>
              <w:keepNext/>
              <w:numPr>
                <w:ilvl w:val="0"/>
                <w:numId w:val="13"/>
              </w:numPr>
              <w:spacing w:before="0" w:after="0" w:line="240" w:lineRule="auto"/>
              <w:ind w:left="0"/>
              <w:rPr>
                <w:sz w:val="22"/>
                <w:szCs w:val="22"/>
              </w:rPr>
            </w:pPr>
            <w:r w:rsidRPr="00B9271B">
              <w:rPr>
                <w:sz w:val="22"/>
                <w:szCs w:val="22"/>
              </w:rPr>
              <w:t>2.000 quyền mua</w:t>
            </w:r>
          </w:p>
        </w:tc>
      </w:tr>
      <w:tr w:rsidR="00B9271B" w:rsidRPr="00032B14" w14:paraId="66BFA209" w14:textId="77777777" w:rsidTr="00C2091F">
        <w:trPr>
          <w:trHeight w:val="432"/>
          <w:jc w:val="center"/>
        </w:trPr>
        <w:tc>
          <w:tcPr>
            <w:tcW w:w="540" w:type="dxa"/>
            <w:vAlign w:val="center"/>
          </w:tcPr>
          <w:p w14:paraId="76CC1885" w14:textId="77777777" w:rsidR="00B9271B" w:rsidRPr="00032B14" w:rsidRDefault="00B9271B" w:rsidP="00B9271B">
            <w:pPr>
              <w:keepNext/>
              <w:spacing w:before="0" w:after="0" w:line="240" w:lineRule="auto"/>
              <w:ind w:left="438"/>
              <w:rPr>
                <w:sz w:val="22"/>
                <w:szCs w:val="22"/>
                <w:lang w:val="nl-NL"/>
              </w:rPr>
            </w:pPr>
          </w:p>
        </w:tc>
        <w:tc>
          <w:tcPr>
            <w:tcW w:w="3818" w:type="dxa"/>
            <w:vAlign w:val="center"/>
          </w:tcPr>
          <w:p w14:paraId="0ED59789" w14:textId="3F001BEF" w:rsidR="00B9271B" w:rsidRPr="00B9271B" w:rsidRDefault="00B9271B" w:rsidP="00B9271B">
            <w:pPr>
              <w:pStyle w:val="ListParagraph"/>
              <w:keepNext/>
              <w:numPr>
                <w:ilvl w:val="0"/>
                <w:numId w:val="13"/>
              </w:numPr>
              <w:shd w:val="clear" w:color="auto" w:fill="FFFFFF"/>
              <w:tabs>
                <w:tab w:val="left" w:pos="192"/>
              </w:tabs>
              <w:spacing w:before="0" w:after="0" w:line="240" w:lineRule="auto"/>
              <w:ind w:hanging="540"/>
              <w:rPr>
                <w:rFonts w:ascii="Times New Roman" w:hAnsi="Times New Roman"/>
                <w:sz w:val="22"/>
                <w:szCs w:val="22"/>
              </w:rPr>
            </w:pPr>
            <w:r w:rsidRPr="00B9271B">
              <w:rPr>
                <w:rFonts w:ascii="Times New Roman" w:hAnsi="Times New Roman"/>
                <w:sz w:val="22"/>
                <w:szCs w:val="22"/>
              </w:rPr>
              <w:t>Số lượng quyền mua đăng ký tối đa</w:t>
            </w:r>
          </w:p>
        </w:tc>
        <w:tc>
          <w:tcPr>
            <w:tcW w:w="5940" w:type="dxa"/>
            <w:vAlign w:val="center"/>
          </w:tcPr>
          <w:p w14:paraId="332327EE" w14:textId="16CDBD7C" w:rsidR="00B9271B" w:rsidRPr="00B9271B" w:rsidRDefault="00B9271B" w:rsidP="00B21D56">
            <w:pPr>
              <w:keepNext/>
              <w:numPr>
                <w:ilvl w:val="0"/>
                <w:numId w:val="13"/>
              </w:numPr>
              <w:spacing w:before="0" w:after="0" w:line="240" w:lineRule="auto"/>
              <w:ind w:left="0"/>
              <w:rPr>
                <w:sz w:val="22"/>
                <w:szCs w:val="22"/>
              </w:rPr>
            </w:pPr>
            <w:r w:rsidRPr="00B9271B">
              <w:rPr>
                <w:sz w:val="22"/>
                <w:szCs w:val="22"/>
              </w:rPr>
              <w:t>116.268.198</w:t>
            </w:r>
            <w:r w:rsidRPr="00B9271B">
              <w:rPr>
                <w:sz w:val="22"/>
                <w:szCs w:val="22"/>
              </w:rPr>
              <w:t xml:space="preserve"> quyền mua</w:t>
            </w:r>
          </w:p>
        </w:tc>
      </w:tr>
      <w:tr w:rsidR="00EE79DB" w:rsidRPr="00032B14" w14:paraId="7666B42B" w14:textId="77777777" w:rsidTr="00C2091F">
        <w:trPr>
          <w:trHeight w:val="432"/>
          <w:jc w:val="center"/>
        </w:trPr>
        <w:tc>
          <w:tcPr>
            <w:tcW w:w="540" w:type="dxa"/>
            <w:vAlign w:val="center"/>
          </w:tcPr>
          <w:p w14:paraId="4FCA615E" w14:textId="77777777" w:rsidR="00EE79DB" w:rsidRPr="00032B14" w:rsidRDefault="00EE79DB" w:rsidP="00B21D56">
            <w:pPr>
              <w:keepNext/>
              <w:numPr>
                <w:ilvl w:val="0"/>
                <w:numId w:val="8"/>
              </w:numPr>
              <w:spacing w:before="0" w:after="0" w:line="240" w:lineRule="auto"/>
              <w:ind w:left="438"/>
              <w:jc w:val="center"/>
              <w:rPr>
                <w:sz w:val="22"/>
                <w:szCs w:val="22"/>
                <w:lang w:val="nl-NL"/>
              </w:rPr>
            </w:pPr>
          </w:p>
        </w:tc>
        <w:tc>
          <w:tcPr>
            <w:tcW w:w="3818" w:type="dxa"/>
            <w:vAlign w:val="center"/>
          </w:tcPr>
          <w:p w14:paraId="220627BF" w14:textId="75415F1A" w:rsidR="00EE79DB" w:rsidRPr="00032B14" w:rsidRDefault="00EE79DB" w:rsidP="00B21D56">
            <w:pPr>
              <w:keepNext/>
              <w:shd w:val="clear" w:color="auto" w:fill="FFFFFF"/>
              <w:spacing w:before="0" w:after="0" w:line="240" w:lineRule="auto"/>
              <w:rPr>
                <w:sz w:val="22"/>
                <w:szCs w:val="22"/>
              </w:rPr>
            </w:pPr>
            <w:r>
              <w:rPr>
                <w:sz w:val="22"/>
                <w:szCs w:val="22"/>
              </w:rPr>
              <w:t>Phương thức chuyển nhượng</w:t>
            </w:r>
            <w:r w:rsidR="004F1FCA">
              <w:rPr>
                <w:sz w:val="22"/>
                <w:szCs w:val="22"/>
              </w:rPr>
              <w:t xml:space="preserve"> quyền mua</w:t>
            </w:r>
          </w:p>
        </w:tc>
        <w:tc>
          <w:tcPr>
            <w:tcW w:w="5940" w:type="dxa"/>
            <w:vAlign w:val="center"/>
          </w:tcPr>
          <w:p w14:paraId="612F80A2" w14:textId="67C1388B" w:rsidR="00EE79DB" w:rsidRPr="00032B14" w:rsidRDefault="00B9271B" w:rsidP="00B21D56">
            <w:pPr>
              <w:keepNext/>
              <w:numPr>
                <w:ilvl w:val="0"/>
                <w:numId w:val="13"/>
              </w:numPr>
              <w:spacing w:before="0" w:after="0" w:line="240" w:lineRule="auto"/>
              <w:ind w:left="0"/>
              <w:rPr>
                <w:b/>
                <w:sz w:val="22"/>
                <w:szCs w:val="22"/>
              </w:rPr>
            </w:pPr>
            <w:r>
              <w:rPr>
                <w:b/>
                <w:sz w:val="22"/>
                <w:szCs w:val="22"/>
              </w:rPr>
              <w:t>Chào bán thỏa thuận</w:t>
            </w:r>
            <w:r w:rsidR="00EE79DB">
              <w:rPr>
                <w:b/>
                <w:sz w:val="22"/>
                <w:szCs w:val="22"/>
              </w:rPr>
              <w:t>.</w:t>
            </w:r>
          </w:p>
        </w:tc>
      </w:tr>
      <w:tr w:rsidR="000348DD" w:rsidRPr="00032B14" w14:paraId="00835FB1" w14:textId="77777777" w:rsidTr="00C2091F">
        <w:trPr>
          <w:trHeight w:val="432"/>
          <w:jc w:val="center"/>
        </w:trPr>
        <w:tc>
          <w:tcPr>
            <w:tcW w:w="540" w:type="dxa"/>
            <w:vAlign w:val="center"/>
          </w:tcPr>
          <w:p w14:paraId="10234907" w14:textId="77777777" w:rsidR="000348DD" w:rsidRPr="00032B14" w:rsidRDefault="000348DD" w:rsidP="00B21D56">
            <w:pPr>
              <w:keepNext/>
              <w:numPr>
                <w:ilvl w:val="0"/>
                <w:numId w:val="8"/>
              </w:numPr>
              <w:spacing w:before="0" w:after="0" w:line="240" w:lineRule="auto"/>
              <w:ind w:left="438"/>
              <w:jc w:val="center"/>
              <w:rPr>
                <w:sz w:val="22"/>
                <w:szCs w:val="22"/>
                <w:lang w:val="nl-NL"/>
              </w:rPr>
            </w:pPr>
          </w:p>
        </w:tc>
        <w:tc>
          <w:tcPr>
            <w:tcW w:w="3818" w:type="dxa"/>
            <w:vAlign w:val="center"/>
          </w:tcPr>
          <w:p w14:paraId="34B5404D" w14:textId="21167A5D" w:rsidR="000348DD" w:rsidRPr="00032B14" w:rsidRDefault="000348DD" w:rsidP="00B21D56">
            <w:pPr>
              <w:keepNext/>
              <w:shd w:val="clear" w:color="auto" w:fill="FFFFFF"/>
              <w:spacing w:before="0" w:after="0" w:line="240" w:lineRule="auto"/>
              <w:rPr>
                <w:sz w:val="22"/>
                <w:szCs w:val="22"/>
              </w:rPr>
            </w:pPr>
            <w:r w:rsidRPr="00032B14">
              <w:rPr>
                <w:sz w:val="22"/>
                <w:szCs w:val="22"/>
              </w:rPr>
              <w:t xml:space="preserve">Giá khởi điểm </w:t>
            </w:r>
          </w:p>
        </w:tc>
        <w:tc>
          <w:tcPr>
            <w:tcW w:w="5940" w:type="dxa"/>
            <w:vAlign w:val="center"/>
          </w:tcPr>
          <w:p w14:paraId="28708AA3" w14:textId="5400D806" w:rsidR="000348DD" w:rsidRPr="002466B8" w:rsidRDefault="002466B8" w:rsidP="00AA68D3">
            <w:pPr>
              <w:keepNext/>
              <w:spacing w:before="0" w:after="0" w:line="240" w:lineRule="auto"/>
              <w:rPr>
                <w:sz w:val="22"/>
                <w:szCs w:val="22"/>
                <w:highlight w:val="yellow"/>
              </w:rPr>
            </w:pPr>
            <w:r w:rsidRPr="005968BC">
              <w:rPr>
                <w:b/>
                <w:bCs/>
                <w:color w:val="000000" w:themeColor="text1"/>
                <w:sz w:val="22"/>
                <w:szCs w:val="22"/>
              </w:rPr>
              <w:t>6.</w:t>
            </w:r>
            <w:r w:rsidR="008E4559" w:rsidRPr="005968BC">
              <w:rPr>
                <w:b/>
                <w:bCs/>
                <w:color w:val="000000" w:themeColor="text1"/>
                <w:sz w:val="22"/>
                <w:szCs w:val="22"/>
              </w:rPr>
              <w:t>875</w:t>
            </w:r>
            <w:r w:rsidR="009161E1" w:rsidRPr="005968BC">
              <w:rPr>
                <w:b/>
                <w:bCs/>
                <w:color w:val="000000" w:themeColor="text1"/>
                <w:sz w:val="22"/>
                <w:szCs w:val="22"/>
              </w:rPr>
              <w:t xml:space="preserve"> </w:t>
            </w:r>
            <w:r w:rsidR="00CB19E6" w:rsidRPr="005968BC">
              <w:rPr>
                <w:b/>
                <w:bCs/>
                <w:color w:val="000000" w:themeColor="text1"/>
                <w:sz w:val="22"/>
                <w:szCs w:val="22"/>
              </w:rPr>
              <w:t>đồng/</w:t>
            </w:r>
            <w:r w:rsidR="000467CE" w:rsidRPr="005968BC">
              <w:rPr>
                <w:b/>
                <w:bCs/>
                <w:color w:val="000000" w:themeColor="text1"/>
                <w:sz w:val="22"/>
                <w:szCs w:val="22"/>
              </w:rPr>
              <w:t>quyền mua</w:t>
            </w:r>
            <w:r w:rsidR="009951B2" w:rsidRPr="005968BC">
              <w:rPr>
                <w:color w:val="000000" w:themeColor="text1"/>
                <w:sz w:val="22"/>
                <w:szCs w:val="22"/>
              </w:rPr>
              <w:t>.</w:t>
            </w:r>
          </w:p>
        </w:tc>
      </w:tr>
      <w:tr w:rsidR="00FC767E" w:rsidRPr="00032B14" w14:paraId="38F36E30" w14:textId="77777777" w:rsidTr="00C2091F">
        <w:trPr>
          <w:trHeight w:val="896"/>
          <w:jc w:val="center"/>
        </w:trPr>
        <w:tc>
          <w:tcPr>
            <w:tcW w:w="540" w:type="dxa"/>
            <w:vAlign w:val="center"/>
          </w:tcPr>
          <w:p w14:paraId="5BD51CEE" w14:textId="77777777" w:rsidR="00FC767E" w:rsidRPr="00032B14" w:rsidRDefault="00FC767E" w:rsidP="00FC767E">
            <w:pPr>
              <w:keepNext/>
              <w:numPr>
                <w:ilvl w:val="0"/>
                <w:numId w:val="8"/>
              </w:numPr>
              <w:spacing w:before="0" w:after="0" w:line="240" w:lineRule="auto"/>
              <w:ind w:left="438"/>
              <w:jc w:val="center"/>
              <w:rPr>
                <w:sz w:val="22"/>
                <w:szCs w:val="22"/>
                <w:lang w:val="nl-NL"/>
              </w:rPr>
            </w:pPr>
          </w:p>
        </w:tc>
        <w:tc>
          <w:tcPr>
            <w:tcW w:w="3818" w:type="dxa"/>
            <w:vAlign w:val="center"/>
          </w:tcPr>
          <w:p w14:paraId="19C3C655" w14:textId="5CBA2982" w:rsidR="00FC767E" w:rsidRPr="00032B14" w:rsidRDefault="00FC767E" w:rsidP="00FC767E">
            <w:pPr>
              <w:keepNext/>
              <w:shd w:val="clear" w:color="auto" w:fill="FFFFFF"/>
              <w:spacing w:before="0" w:after="0" w:line="240" w:lineRule="auto"/>
              <w:rPr>
                <w:sz w:val="22"/>
                <w:szCs w:val="22"/>
              </w:rPr>
            </w:pPr>
            <w:r w:rsidRPr="00032B14">
              <w:rPr>
                <w:sz w:val="22"/>
                <w:szCs w:val="22"/>
              </w:rPr>
              <w:t xml:space="preserve">Đối tượng tham gia </w:t>
            </w:r>
          </w:p>
        </w:tc>
        <w:tc>
          <w:tcPr>
            <w:tcW w:w="5940" w:type="dxa"/>
            <w:vAlign w:val="center"/>
          </w:tcPr>
          <w:p w14:paraId="069C65A0" w14:textId="259C4E74" w:rsidR="00FC767E" w:rsidRPr="00A1133B" w:rsidRDefault="00FC767E" w:rsidP="00FC767E">
            <w:pPr>
              <w:keepNext/>
              <w:numPr>
                <w:ilvl w:val="0"/>
                <w:numId w:val="13"/>
              </w:numPr>
              <w:spacing w:before="0" w:after="0" w:line="240" w:lineRule="auto"/>
              <w:ind w:left="0"/>
              <w:rPr>
                <w:sz w:val="22"/>
                <w:szCs w:val="22"/>
              </w:rPr>
            </w:pPr>
            <w:r w:rsidRPr="00A1133B">
              <w:rPr>
                <w:sz w:val="22"/>
                <w:szCs w:val="22"/>
              </w:rPr>
              <w:t>Tất cả các nhà đầu tư là tổ chức, cá nhân trong nước</w:t>
            </w:r>
            <w:r w:rsidR="00C93D49" w:rsidRPr="00A1133B">
              <w:rPr>
                <w:sz w:val="22"/>
                <w:szCs w:val="22"/>
              </w:rPr>
              <w:t>.</w:t>
            </w:r>
          </w:p>
        </w:tc>
      </w:tr>
      <w:tr w:rsidR="00FC767E" w:rsidRPr="00032B14" w14:paraId="0D245917" w14:textId="77777777" w:rsidTr="00C2091F">
        <w:trPr>
          <w:trHeight w:val="489"/>
          <w:jc w:val="center"/>
        </w:trPr>
        <w:tc>
          <w:tcPr>
            <w:tcW w:w="540" w:type="dxa"/>
            <w:vAlign w:val="center"/>
          </w:tcPr>
          <w:p w14:paraId="13477E6A" w14:textId="77777777" w:rsidR="00FC767E" w:rsidRPr="00032B14" w:rsidRDefault="00FC767E" w:rsidP="00FC767E">
            <w:pPr>
              <w:keepNext/>
              <w:numPr>
                <w:ilvl w:val="0"/>
                <w:numId w:val="8"/>
              </w:numPr>
              <w:spacing w:before="0" w:after="0" w:line="240" w:lineRule="auto"/>
              <w:ind w:left="438"/>
              <w:jc w:val="center"/>
              <w:rPr>
                <w:sz w:val="22"/>
                <w:szCs w:val="22"/>
                <w:lang w:val="nl-NL"/>
              </w:rPr>
            </w:pPr>
          </w:p>
        </w:tc>
        <w:tc>
          <w:tcPr>
            <w:tcW w:w="3818" w:type="dxa"/>
            <w:vAlign w:val="center"/>
          </w:tcPr>
          <w:p w14:paraId="38C97131" w14:textId="13FF826A" w:rsidR="00FC767E" w:rsidRPr="00032B14" w:rsidRDefault="00FC767E" w:rsidP="00FC767E">
            <w:pPr>
              <w:keepNext/>
              <w:shd w:val="clear" w:color="auto" w:fill="FFFFFF"/>
              <w:spacing w:before="0" w:after="0" w:line="240" w:lineRule="auto"/>
              <w:rPr>
                <w:sz w:val="22"/>
                <w:szCs w:val="22"/>
              </w:rPr>
            </w:pPr>
            <w:r>
              <w:rPr>
                <w:sz w:val="22"/>
                <w:szCs w:val="22"/>
              </w:rPr>
              <w:t>Thời gian</w:t>
            </w:r>
            <w:r w:rsidR="001B4169">
              <w:rPr>
                <w:sz w:val="22"/>
                <w:szCs w:val="22"/>
              </w:rPr>
              <w:t xml:space="preserve"> </w:t>
            </w:r>
            <w:r w:rsidR="00A1133B">
              <w:rPr>
                <w:sz w:val="22"/>
                <w:szCs w:val="22"/>
              </w:rPr>
              <w:t>chào bán thỏa thuận</w:t>
            </w:r>
          </w:p>
        </w:tc>
        <w:tc>
          <w:tcPr>
            <w:tcW w:w="5940" w:type="dxa"/>
            <w:vAlign w:val="center"/>
          </w:tcPr>
          <w:p w14:paraId="230836A0" w14:textId="62BD7D8E" w:rsidR="00FC767E" w:rsidRPr="00FC767E" w:rsidRDefault="00485228" w:rsidP="00FC767E">
            <w:pPr>
              <w:keepNext/>
              <w:numPr>
                <w:ilvl w:val="0"/>
                <w:numId w:val="13"/>
              </w:numPr>
              <w:spacing w:before="0" w:after="0" w:line="240" w:lineRule="auto"/>
              <w:ind w:left="0"/>
              <w:rPr>
                <w:b/>
                <w:sz w:val="22"/>
                <w:szCs w:val="22"/>
              </w:rPr>
            </w:pPr>
            <w:r w:rsidRPr="00485228">
              <w:rPr>
                <w:b/>
                <w:sz w:val="22"/>
                <w:szCs w:val="22"/>
              </w:rPr>
              <w:t xml:space="preserve">Từ ngày </w:t>
            </w:r>
            <w:r w:rsidR="00A1133B">
              <w:rPr>
                <w:b/>
                <w:sz w:val="22"/>
                <w:szCs w:val="22"/>
              </w:rPr>
              <w:t>19/8/2</w:t>
            </w:r>
            <w:r w:rsidRPr="00485228">
              <w:rPr>
                <w:b/>
                <w:sz w:val="22"/>
                <w:szCs w:val="22"/>
              </w:rPr>
              <w:t xml:space="preserve">025 đến 16h00 ngày </w:t>
            </w:r>
            <w:r w:rsidR="00A1133B">
              <w:rPr>
                <w:b/>
                <w:sz w:val="22"/>
                <w:szCs w:val="22"/>
              </w:rPr>
              <w:t>29</w:t>
            </w:r>
            <w:r w:rsidRPr="00485228">
              <w:rPr>
                <w:b/>
                <w:sz w:val="22"/>
                <w:szCs w:val="22"/>
              </w:rPr>
              <w:t>/8/2025</w:t>
            </w:r>
            <w:r>
              <w:rPr>
                <w:b/>
                <w:sz w:val="22"/>
                <w:szCs w:val="22"/>
              </w:rPr>
              <w:t>.</w:t>
            </w:r>
          </w:p>
        </w:tc>
      </w:tr>
      <w:tr w:rsidR="00A1133B" w:rsidRPr="00032B14" w14:paraId="31090742" w14:textId="77777777" w:rsidTr="00C2091F">
        <w:trPr>
          <w:trHeight w:val="489"/>
          <w:jc w:val="center"/>
        </w:trPr>
        <w:tc>
          <w:tcPr>
            <w:tcW w:w="540" w:type="dxa"/>
            <w:vAlign w:val="center"/>
          </w:tcPr>
          <w:p w14:paraId="78B60E42" w14:textId="77777777" w:rsidR="00A1133B" w:rsidRPr="00032B14" w:rsidRDefault="00A1133B" w:rsidP="00FC767E">
            <w:pPr>
              <w:keepNext/>
              <w:numPr>
                <w:ilvl w:val="0"/>
                <w:numId w:val="8"/>
              </w:numPr>
              <w:spacing w:before="0" w:after="0" w:line="240" w:lineRule="auto"/>
              <w:ind w:left="438"/>
              <w:jc w:val="center"/>
              <w:rPr>
                <w:sz w:val="22"/>
                <w:szCs w:val="22"/>
                <w:lang w:val="nl-NL"/>
              </w:rPr>
            </w:pPr>
          </w:p>
        </w:tc>
        <w:tc>
          <w:tcPr>
            <w:tcW w:w="3818" w:type="dxa"/>
            <w:vAlign w:val="center"/>
          </w:tcPr>
          <w:p w14:paraId="7B4DE160" w14:textId="2184C03C" w:rsidR="00A1133B" w:rsidRDefault="00A1133B" w:rsidP="00FC767E">
            <w:pPr>
              <w:keepNext/>
              <w:shd w:val="clear" w:color="auto" w:fill="FFFFFF"/>
              <w:spacing w:before="0" w:after="0" w:line="240" w:lineRule="auto"/>
              <w:rPr>
                <w:sz w:val="22"/>
                <w:szCs w:val="22"/>
              </w:rPr>
            </w:pPr>
            <w:r>
              <w:rPr>
                <w:sz w:val="22"/>
                <w:szCs w:val="22"/>
              </w:rPr>
              <w:t>Thứ tự ưu tiên</w:t>
            </w:r>
          </w:p>
        </w:tc>
        <w:tc>
          <w:tcPr>
            <w:tcW w:w="5940" w:type="dxa"/>
            <w:vAlign w:val="center"/>
          </w:tcPr>
          <w:p w14:paraId="75CC1330" w14:textId="76D53CA5" w:rsidR="00A1133B" w:rsidRPr="00485228" w:rsidRDefault="00A1133B" w:rsidP="00FC767E">
            <w:pPr>
              <w:keepNext/>
              <w:numPr>
                <w:ilvl w:val="0"/>
                <w:numId w:val="13"/>
              </w:numPr>
              <w:spacing w:before="0" w:after="0" w:line="240" w:lineRule="auto"/>
              <w:ind w:left="0"/>
              <w:rPr>
                <w:b/>
                <w:sz w:val="22"/>
                <w:szCs w:val="22"/>
              </w:rPr>
            </w:pPr>
            <w:r>
              <w:rPr>
                <w:b/>
                <w:sz w:val="22"/>
                <w:szCs w:val="22"/>
              </w:rPr>
              <w:t>(1) Thời gian đăng ký mua, (2) Giá đặt mua, (3) Số lượng đăng ký mua.</w:t>
            </w:r>
          </w:p>
        </w:tc>
      </w:tr>
      <w:tr w:rsidR="00A423F1" w:rsidRPr="00032B14" w14:paraId="1AA9D81D" w14:textId="77777777" w:rsidTr="00C2091F">
        <w:trPr>
          <w:trHeight w:val="489"/>
          <w:jc w:val="center"/>
        </w:trPr>
        <w:tc>
          <w:tcPr>
            <w:tcW w:w="540" w:type="dxa"/>
            <w:vAlign w:val="center"/>
          </w:tcPr>
          <w:p w14:paraId="00E1F7CA" w14:textId="77777777" w:rsidR="00A423F1" w:rsidRPr="00032B14" w:rsidRDefault="00A423F1" w:rsidP="00FC767E">
            <w:pPr>
              <w:keepNext/>
              <w:numPr>
                <w:ilvl w:val="0"/>
                <w:numId w:val="8"/>
              </w:numPr>
              <w:spacing w:before="0" w:after="0" w:line="240" w:lineRule="auto"/>
              <w:ind w:left="438"/>
              <w:jc w:val="center"/>
              <w:rPr>
                <w:sz w:val="22"/>
                <w:szCs w:val="22"/>
                <w:lang w:val="nl-NL"/>
              </w:rPr>
            </w:pPr>
          </w:p>
        </w:tc>
        <w:tc>
          <w:tcPr>
            <w:tcW w:w="3818" w:type="dxa"/>
            <w:vAlign w:val="center"/>
          </w:tcPr>
          <w:p w14:paraId="77EBA8EA" w14:textId="45B84869" w:rsidR="00A423F1" w:rsidRPr="00A423F1" w:rsidRDefault="00A423F1" w:rsidP="00FC767E">
            <w:pPr>
              <w:keepNext/>
              <w:shd w:val="clear" w:color="auto" w:fill="FFFFFF"/>
              <w:spacing w:before="0" w:after="0" w:line="240" w:lineRule="auto"/>
              <w:rPr>
                <w:sz w:val="22"/>
                <w:szCs w:val="22"/>
              </w:rPr>
            </w:pPr>
            <w:r w:rsidRPr="00A423F1">
              <w:rPr>
                <w:sz w:val="22"/>
                <w:szCs w:val="22"/>
              </w:rPr>
              <w:t xml:space="preserve">Địa điểm </w:t>
            </w:r>
            <w:r w:rsidR="00A1133B">
              <w:rPr>
                <w:sz w:val="22"/>
                <w:szCs w:val="22"/>
              </w:rPr>
              <w:t xml:space="preserve">liên hệ đăng ký, thỏa thuận, nộp tiền và ký hợp đồng mua bán </w:t>
            </w:r>
          </w:p>
        </w:tc>
        <w:tc>
          <w:tcPr>
            <w:tcW w:w="5940" w:type="dxa"/>
            <w:vAlign w:val="center"/>
          </w:tcPr>
          <w:p w14:paraId="26BC237A" w14:textId="1F0DB5D7" w:rsidR="00A423F1" w:rsidRPr="00A423F1" w:rsidRDefault="00A1133B" w:rsidP="00FC767E">
            <w:pPr>
              <w:keepNext/>
              <w:numPr>
                <w:ilvl w:val="0"/>
                <w:numId w:val="13"/>
              </w:numPr>
              <w:spacing w:before="0" w:after="0" w:line="240" w:lineRule="auto"/>
              <w:ind w:left="0"/>
              <w:rPr>
                <w:b/>
                <w:sz w:val="22"/>
                <w:szCs w:val="22"/>
              </w:rPr>
            </w:pPr>
            <w:r>
              <w:rPr>
                <w:b/>
                <w:sz w:val="22"/>
                <w:szCs w:val="22"/>
              </w:rPr>
              <w:t>Tại Công ty Đầu tư Tài chính nhà nước Thành phố Hồ Chí Minh số 67 – 73 Nguyễn Du, Phường Sài Gòn, TP.HCM</w:t>
            </w:r>
          </w:p>
        </w:tc>
      </w:tr>
      <w:tr w:rsidR="00FC767E" w:rsidRPr="00032B14" w14:paraId="70F3DC22" w14:textId="77777777" w:rsidTr="002067C3">
        <w:trPr>
          <w:trHeight w:val="1860"/>
          <w:jc w:val="center"/>
        </w:trPr>
        <w:tc>
          <w:tcPr>
            <w:tcW w:w="540" w:type="dxa"/>
            <w:vAlign w:val="center"/>
          </w:tcPr>
          <w:p w14:paraId="470E3486" w14:textId="77777777" w:rsidR="00FC767E" w:rsidRPr="00032B14" w:rsidRDefault="00FC767E" w:rsidP="00FC767E">
            <w:pPr>
              <w:keepNext/>
              <w:numPr>
                <w:ilvl w:val="0"/>
                <w:numId w:val="8"/>
              </w:numPr>
              <w:spacing w:before="0" w:after="0" w:line="240" w:lineRule="auto"/>
              <w:ind w:left="438"/>
              <w:jc w:val="center"/>
              <w:rPr>
                <w:sz w:val="22"/>
                <w:szCs w:val="22"/>
                <w:lang w:val="nl-NL"/>
              </w:rPr>
            </w:pPr>
          </w:p>
        </w:tc>
        <w:tc>
          <w:tcPr>
            <w:tcW w:w="3818" w:type="dxa"/>
            <w:vAlign w:val="center"/>
          </w:tcPr>
          <w:p w14:paraId="0701C230" w14:textId="0CB52B98" w:rsidR="00FC767E" w:rsidRDefault="00FC767E" w:rsidP="00FC767E">
            <w:pPr>
              <w:keepNext/>
              <w:shd w:val="clear" w:color="auto" w:fill="FFFFFF"/>
              <w:spacing w:before="0" w:after="0" w:line="240" w:lineRule="auto"/>
              <w:rPr>
                <w:sz w:val="22"/>
                <w:szCs w:val="22"/>
              </w:rPr>
            </w:pPr>
            <w:r>
              <w:rPr>
                <w:sz w:val="22"/>
                <w:szCs w:val="22"/>
              </w:rPr>
              <w:t>Các lưu ý quan trọng</w:t>
            </w:r>
          </w:p>
        </w:tc>
        <w:tc>
          <w:tcPr>
            <w:tcW w:w="5940" w:type="dxa"/>
            <w:vAlign w:val="center"/>
          </w:tcPr>
          <w:p w14:paraId="0530FB41" w14:textId="77777777" w:rsidR="001D31A6" w:rsidRPr="001D31A6" w:rsidRDefault="001D31A6" w:rsidP="001D31A6">
            <w:pPr>
              <w:widowControl/>
              <w:spacing w:after="120"/>
              <w:rPr>
                <w:sz w:val="22"/>
                <w:szCs w:val="22"/>
              </w:rPr>
            </w:pPr>
            <w:r>
              <w:rPr>
                <w:b/>
                <w:bCs/>
                <w:i/>
                <w:iCs/>
                <w:sz w:val="26"/>
                <w:szCs w:val="26"/>
              </w:rPr>
              <w:t xml:space="preserve">- </w:t>
            </w:r>
            <w:r w:rsidRPr="001D31A6">
              <w:rPr>
                <w:sz w:val="22"/>
                <w:szCs w:val="22"/>
              </w:rPr>
              <w:t>Nhà đầu tư ký Hợp đồng mua bán trực tiếp với HFIC và chỉ nộp tiền vào tài khoản ngân hàng của HFIC để mua Quyền mua cổ phiếu HCM 2025 của HFIC. Số tiền Nhà đầu tư nộp vào tài khoản ngân hàng của HFIC là để mua (nhận chuyển nhượng) Quyền mua cổ phiếu HCM 2025 của HFIC, không phải tiền mua cổ phiếu phát hành thêm của Công ty cổ phần Chứng khoán TP. Hồ Chí Minh.</w:t>
            </w:r>
          </w:p>
          <w:p w14:paraId="6983662E" w14:textId="16C96C6B" w:rsidR="00FC767E" w:rsidRPr="002067C3" w:rsidRDefault="00FC767E" w:rsidP="002067C3">
            <w:pPr>
              <w:keepNext/>
              <w:numPr>
                <w:ilvl w:val="0"/>
                <w:numId w:val="13"/>
              </w:numPr>
              <w:spacing w:before="0" w:after="0" w:line="240" w:lineRule="auto"/>
              <w:ind w:left="0"/>
              <w:rPr>
                <w:b/>
                <w:sz w:val="22"/>
                <w:szCs w:val="22"/>
              </w:rPr>
            </w:pPr>
            <w:r>
              <w:rPr>
                <w:b/>
                <w:sz w:val="22"/>
                <w:szCs w:val="22"/>
              </w:rPr>
              <w:t>-</w:t>
            </w:r>
            <w:r w:rsidRPr="00C13E98">
              <w:rPr>
                <w:sz w:val="22"/>
                <w:szCs w:val="22"/>
              </w:rPr>
              <w:t xml:space="preserve"> Sau khi hoàn tất thủ tục nhận chuyển nhượng </w:t>
            </w:r>
            <w:r>
              <w:rPr>
                <w:sz w:val="22"/>
                <w:szCs w:val="22"/>
              </w:rPr>
              <w:t xml:space="preserve">Quyền mua </w:t>
            </w:r>
            <w:r w:rsidR="00E2257B">
              <w:rPr>
                <w:sz w:val="22"/>
                <w:szCs w:val="22"/>
              </w:rPr>
              <w:t>cổ phiếu</w:t>
            </w:r>
            <w:r w:rsidRPr="00C13E98">
              <w:rPr>
                <w:sz w:val="22"/>
                <w:szCs w:val="22"/>
              </w:rPr>
              <w:t xml:space="preserve"> từ HFIC, nhà đầu tư phải liên hệ với </w:t>
            </w:r>
            <w:r>
              <w:rPr>
                <w:sz w:val="22"/>
                <w:szCs w:val="22"/>
              </w:rPr>
              <w:t>HSC</w:t>
            </w:r>
            <w:r w:rsidRPr="00C13E98">
              <w:rPr>
                <w:sz w:val="22"/>
                <w:szCs w:val="22"/>
              </w:rPr>
              <w:t xml:space="preserve"> để hoàn tất thủ tục đăng ký và nộp tiền mua </w:t>
            </w:r>
            <w:r w:rsidR="00E2257B">
              <w:rPr>
                <w:sz w:val="22"/>
                <w:szCs w:val="22"/>
              </w:rPr>
              <w:t>cổ phiếu</w:t>
            </w:r>
            <w:r w:rsidR="002067C3">
              <w:rPr>
                <w:sz w:val="22"/>
                <w:szCs w:val="22"/>
              </w:rPr>
              <w:t>.</w:t>
            </w:r>
          </w:p>
        </w:tc>
      </w:tr>
    </w:tbl>
    <w:p w14:paraId="13415FAD" w14:textId="77777777" w:rsidR="00DE7A0B" w:rsidRPr="00D86AFF" w:rsidRDefault="00DE7A0B" w:rsidP="005A14A0">
      <w:pPr>
        <w:pStyle w:val="NormalWeb"/>
        <w:keepNext/>
        <w:numPr>
          <w:ilvl w:val="0"/>
          <w:numId w:val="6"/>
        </w:numPr>
        <w:spacing w:before="0" w:beforeAutospacing="0" w:after="0" w:afterAutospacing="0" w:line="264" w:lineRule="auto"/>
        <w:ind w:left="270" w:hanging="270"/>
        <w:rPr>
          <w:rFonts w:ascii="Times New Roman" w:hAnsi="Times New Roman"/>
          <w:color w:val="002395"/>
          <w:lang w:val="vi-VN"/>
        </w:rPr>
        <w:sectPr w:rsidR="00DE7A0B" w:rsidRPr="00D86AFF" w:rsidSect="00A423F1">
          <w:pgSz w:w="11907" w:h="16840" w:code="9"/>
          <w:pgMar w:top="709" w:right="1021" w:bottom="709" w:left="1276" w:header="284" w:footer="312" w:gutter="0"/>
          <w:pgBorders w:offsetFrom="page">
            <w:top w:val="thinThickMediumGap" w:sz="24" w:space="24" w:color="00B050"/>
            <w:left w:val="thinThickMediumGap" w:sz="24" w:space="24" w:color="00B050"/>
            <w:bottom w:val="thickThinMediumGap" w:sz="24" w:space="24" w:color="00B050"/>
            <w:right w:val="thickThinMediumGap" w:sz="24" w:space="24" w:color="00B050"/>
          </w:pgBorders>
          <w:pgNumType w:start="1"/>
          <w:cols w:space="720"/>
          <w:docGrid w:linePitch="354"/>
        </w:sectPr>
      </w:pPr>
    </w:p>
    <w:p w14:paraId="4E003408" w14:textId="77777777" w:rsidR="009B1E5D" w:rsidRPr="000D08B7" w:rsidRDefault="00D82694" w:rsidP="002B1586">
      <w:pPr>
        <w:keepNext/>
        <w:spacing w:before="0" w:after="0" w:line="312" w:lineRule="auto"/>
        <w:jc w:val="center"/>
        <w:rPr>
          <w:b/>
          <w:noProof/>
          <w:color w:val="0000CC"/>
          <w:sz w:val="40"/>
          <w:szCs w:val="40"/>
        </w:rPr>
      </w:pPr>
      <w:r w:rsidRPr="000D08B7">
        <w:rPr>
          <w:b/>
          <w:noProof/>
          <w:color w:val="0000CC"/>
          <w:sz w:val="40"/>
          <w:szCs w:val="40"/>
        </w:rPr>
        <w:lastRenderedPageBreak/>
        <w:t>MỤC LỤC</w:t>
      </w:r>
    </w:p>
    <w:p w14:paraId="259BEAA1" w14:textId="3D3A8E1A" w:rsidR="002D3468" w:rsidRDefault="00090435">
      <w:pPr>
        <w:pStyle w:val="TOC1"/>
        <w:rPr>
          <w:rFonts w:asciiTheme="minorHAnsi" w:eastAsiaTheme="minorEastAsia" w:hAnsiTheme="minorHAnsi" w:cstheme="minorBidi"/>
          <w:b w:val="0"/>
          <w:color w:val="auto"/>
          <w:kern w:val="2"/>
          <w:sz w:val="24"/>
          <w:szCs w:val="24"/>
          <w14:ligatures w14:val="standardContextual"/>
        </w:rPr>
      </w:pPr>
      <w:r w:rsidRPr="000D57E7">
        <w:rPr>
          <w:color w:val="auto"/>
          <w:sz w:val="24"/>
          <w:szCs w:val="24"/>
        </w:rPr>
        <w:fldChar w:fldCharType="begin"/>
      </w:r>
      <w:r w:rsidR="00ED01DE" w:rsidRPr="000D57E7">
        <w:rPr>
          <w:color w:val="auto"/>
        </w:rPr>
        <w:instrText xml:space="preserve"> TOC \o "1-3" \h \z \u </w:instrText>
      </w:r>
      <w:r w:rsidRPr="000D57E7">
        <w:rPr>
          <w:color w:val="auto"/>
          <w:sz w:val="24"/>
          <w:szCs w:val="24"/>
        </w:rPr>
        <w:fldChar w:fldCharType="separate"/>
      </w:r>
      <w:hyperlink w:anchor="_Toc202800216" w:history="1">
        <w:r w:rsidR="002D3468" w:rsidRPr="005A0E86">
          <w:rPr>
            <w:rStyle w:val="Hyperlink"/>
          </w:rPr>
          <w:t>I.</w:t>
        </w:r>
        <w:r w:rsidR="002D3468">
          <w:rPr>
            <w:rFonts w:asciiTheme="minorHAnsi" w:eastAsiaTheme="minorEastAsia" w:hAnsiTheme="minorHAnsi" w:cstheme="minorBidi"/>
            <w:b w:val="0"/>
            <w:color w:val="auto"/>
            <w:kern w:val="2"/>
            <w:sz w:val="24"/>
            <w:szCs w:val="24"/>
            <w14:ligatures w14:val="standardContextual"/>
          </w:rPr>
          <w:tab/>
        </w:r>
        <w:r w:rsidR="002D3468" w:rsidRPr="005A0E86">
          <w:rPr>
            <w:rStyle w:val="Hyperlink"/>
          </w:rPr>
          <w:t>CĂN CỨ PHÁP LÝ</w:t>
        </w:r>
        <w:r w:rsidR="002D3468">
          <w:rPr>
            <w:webHidden/>
          </w:rPr>
          <w:tab/>
        </w:r>
        <w:r w:rsidR="002D3468">
          <w:rPr>
            <w:webHidden/>
          </w:rPr>
          <w:fldChar w:fldCharType="begin"/>
        </w:r>
        <w:r w:rsidR="002D3468">
          <w:rPr>
            <w:webHidden/>
          </w:rPr>
          <w:instrText xml:space="preserve"> PAGEREF _Toc202800216 \h </w:instrText>
        </w:r>
        <w:r w:rsidR="002D3468">
          <w:rPr>
            <w:webHidden/>
          </w:rPr>
        </w:r>
        <w:r w:rsidR="002D3468">
          <w:rPr>
            <w:webHidden/>
          </w:rPr>
          <w:fldChar w:fldCharType="separate"/>
        </w:r>
        <w:r w:rsidR="00BB36F2">
          <w:rPr>
            <w:webHidden/>
          </w:rPr>
          <w:t>4</w:t>
        </w:r>
        <w:r w:rsidR="002D3468">
          <w:rPr>
            <w:webHidden/>
          </w:rPr>
          <w:fldChar w:fldCharType="end"/>
        </w:r>
      </w:hyperlink>
    </w:p>
    <w:p w14:paraId="6984F6A1" w14:textId="794E8C7E" w:rsidR="002D3468" w:rsidRDefault="002D3468">
      <w:pPr>
        <w:pStyle w:val="TOC1"/>
        <w:rPr>
          <w:rFonts w:asciiTheme="minorHAnsi" w:eastAsiaTheme="minorEastAsia" w:hAnsiTheme="minorHAnsi" w:cstheme="minorBidi"/>
          <w:b w:val="0"/>
          <w:color w:val="auto"/>
          <w:kern w:val="2"/>
          <w:sz w:val="24"/>
          <w:szCs w:val="24"/>
          <w14:ligatures w14:val="standardContextual"/>
        </w:rPr>
      </w:pPr>
      <w:hyperlink w:anchor="_Toc202800217" w:history="1">
        <w:r w:rsidRPr="005A0E86">
          <w:rPr>
            <w:rStyle w:val="Hyperlink"/>
          </w:rPr>
          <w:t>II.</w:t>
        </w:r>
        <w:r>
          <w:rPr>
            <w:rFonts w:asciiTheme="minorHAnsi" w:eastAsiaTheme="minorEastAsia" w:hAnsiTheme="minorHAnsi" w:cstheme="minorBidi"/>
            <w:b w:val="0"/>
            <w:color w:val="auto"/>
            <w:kern w:val="2"/>
            <w:sz w:val="24"/>
            <w:szCs w:val="24"/>
            <w14:ligatures w14:val="standardContextual"/>
          </w:rPr>
          <w:tab/>
        </w:r>
        <w:r w:rsidRPr="005A0E86">
          <w:rPr>
            <w:rStyle w:val="Hyperlink"/>
          </w:rPr>
          <w:t>TỔ CHỨC CHỊU TRÁCH NHIỆM CHÍNH ĐỐI VỚI NỘI DUNG BẢN CÔNG BỐ THÔNG TIN</w:t>
        </w:r>
        <w:r>
          <w:rPr>
            <w:webHidden/>
          </w:rPr>
          <w:tab/>
        </w:r>
        <w:r>
          <w:rPr>
            <w:webHidden/>
          </w:rPr>
          <w:fldChar w:fldCharType="begin"/>
        </w:r>
        <w:r>
          <w:rPr>
            <w:webHidden/>
          </w:rPr>
          <w:instrText xml:space="preserve"> PAGEREF _Toc202800217 \h </w:instrText>
        </w:r>
        <w:r>
          <w:rPr>
            <w:webHidden/>
          </w:rPr>
        </w:r>
        <w:r>
          <w:rPr>
            <w:webHidden/>
          </w:rPr>
          <w:fldChar w:fldCharType="separate"/>
        </w:r>
        <w:r w:rsidR="00BB36F2">
          <w:rPr>
            <w:webHidden/>
          </w:rPr>
          <w:t>5</w:t>
        </w:r>
        <w:r>
          <w:rPr>
            <w:webHidden/>
          </w:rPr>
          <w:fldChar w:fldCharType="end"/>
        </w:r>
      </w:hyperlink>
    </w:p>
    <w:p w14:paraId="2CF67E05" w14:textId="60493C2C" w:rsidR="002D3468" w:rsidRDefault="002D3468">
      <w:pPr>
        <w:pStyle w:val="TOC1"/>
        <w:rPr>
          <w:rFonts w:asciiTheme="minorHAnsi" w:eastAsiaTheme="minorEastAsia" w:hAnsiTheme="minorHAnsi" w:cstheme="minorBidi"/>
          <w:b w:val="0"/>
          <w:color w:val="auto"/>
          <w:kern w:val="2"/>
          <w:sz w:val="24"/>
          <w:szCs w:val="24"/>
          <w14:ligatures w14:val="standardContextual"/>
        </w:rPr>
      </w:pPr>
      <w:hyperlink w:anchor="_Toc202800218" w:history="1">
        <w:r w:rsidRPr="005A0E86">
          <w:rPr>
            <w:rStyle w:val="Hyperlink"/>
          </w:rPr>
          <w:t>III.</w:t>
        </w:r>
        <w:r>
          <w:rPr>
            <w:rFonts w:asciiTheme="minorHAnsi" w:eastAsiaTheme="minorEastAsia" w:hAnsiTheme="minorHAnsi" w:cstheme="minorBidi"/>
            <w:b w:val="0"/>
            <w:color w:val="auto"/>
            <w:kern w:val="2"/>
            <w:sz w:val="24"/>
            <w:szCs w:val="24"/>
            <w14:ligatures w14:val="standardContextual"/>
          </w:rPr>
          <w:tab/>
        </w:r>
        <w:r w:rsidRPr="005A0E86">
          <w:rPr>
            <w:rStyle w:val="Hyperlink"/>
          </w:rPr>
          <w:t>CÁC KHÁI NIỆM, CÁC TỪ VIẾT TẮT</w:t>
        </w:r>
        <w:r>
          <w:rPr>
            <w:webHidden/>
          </w:rPr>
          <w:tab/>
        </w:r>
        <w:r>
          <w:rPr>
            <w:webHidden/>
          </w:rPr>
          <w:fldChar w:fldCharType="begin"/>
        </w:r>
        <w:r>
          <w:rPr>
            <w:webHidden/>
          </w:rPr>
          <w:instrText xml:space="preserve"> PAGEREF _Toc202800218 \h </w:instrText>
        </w:r>
        <w:r>
          <w:rPr>
            <w:webHidden/>
          </w:rPr>
        </w:r>
        <w:r>
          <w:rPr>
            <w:webHidden/>
          </w:rPr>
          <w:fldChar w:fldCharType="separate"/>
        </w:r>
        <w:r w:rsidR="00BB36F2">
          <w:rPr>
            <w:webHidden/>
          </w:rPr>
          <w:t>5</w:t>
        </w:r>
        <w:r>
          <w:rPr>
            <w:webHidden/>
          </w:rPr>
          <w:fldChar w:fldCharType="end"/>
        </w:r>
      </w:hyperlink>
    </w:p>
    <w:p w14:paraId="074D3F24" w14:textId="42AEFABF" w:rsidR="002D3468" w:rsidRDefault="002D3468">
      <w:pPr>
        <w:pStyle w:val="TOC1"/>
        <w:rPr>
          <w:rFonts w:asciiTheme="minorHAnsi" w:eastAsiaTheme="minorEastAsia" w:hAnsiTheme="minorHAnsi" w:cstheme="minorBidi"/>
          <w:b w:val="0"/>
          <w:color w:val="auto"/>
          <w:kern w:val="2"/>
          <w:sz w:val="24"/>
          <w:szCs w:val="24"/>
          <w14:ligatures w14:val="standardContextual"/>
        </w:rPr>
      </w:pPr>
      <w:hyperlink w:anchor="_Toc202800219" w:history="1">
        <w:r w:rsidRPr="005A0E86">
          <w:rPr>
            <w:rStyle w:val="Hyperlink"/>
          </w:rPr>
          <w:t>IV.</w:t>
        </w:r>
        <w:r>
          <w:rPr>
            <w:rFonts w:asciiTheme="minorHAnsi" w:eastAsiaTheme="minorEastAsia" w:hAnsiTheme="minorHAnsi" w:cstheme="minorBidi"/>
            <w:b w:val="0"/>
            <w:color w:val="auto"/>
            <w:kern w:val="2"/>
            <w:sz w:val="24"/>
            <w:szCs w:val="24"/>
            <w14:ligatures w14:val="standardContextual"/>
          </w:rPr>
          <w:tab/>
        </w:r>
        <w:r w:rsidRPr="005A0E86">
          <w:rPr>
            <w:rStyle w:val="Hyperlink"/>
          </w:rPr>
          <w:t>GIỚI THIỆU VỀ TỔ CHỨC LÀ CHỦ SỞ HỮU QUYỀN MUA CHUYỂN NHƯỢNG</w:t>
        </w:r>
        <w:r>
          <w:rPr>
            <w:webHidden/>
          </w:rPr>
          <w:tab/>
        </w:r>
        <w:r>
          <w:rPr>
            <w:webHidden/>
          </w:rPr>
          <w:fldChar w:fldCharType="begin"/>
        </w:r>
        <w:r>
          <w:rPr>
            <w:webHidden/>
          </w:rPr>
          <w:instrText xml:space="preserve"> PAGEREF _Toc202800219 \h </w:instrText>
        </w:r>
        <w:r>
          <w:rPr>
            <w:webHidden/>
          </w:rPr>
        </w:r>
        <w:r>
          <w:rPr>
            <w:webHidden/>
          </w:rPr>
          <w:fldChar w:fldCharType="separate"/>
        </w:r>
        <w:r w:rsidR="00BB36F2">
          <w:rPr>
            <w:webHidden/>
          </w:rPr>
          <w:t>5</w:t>
        </w:r>
        <w:r>
          <w:rPr>
            <w:webHidden/>
          </w:rPr>
          <w:fldChar w:fldCharType="end"/>
        </w:r>
      </w:hyperlink>
    </w:p>
    <w:p w14:paraId="397BF9D5" w14:textId="320DB65D" w:rsidR="002D3468" w:rsidRDefault="002D3468">
      <w:pPr>
        <w:pStyle w:val="TOC2"/>
        <w:rPr>
          <w:rFonts w:asciiTheme="minorHAnsi" w:eastAsiaTheme="minorEastAsia" w:hAnsiTheme="minorHAnsi" w:cstheme="minorBidi"/>
          <w:kern w:val="2"/>
          <w:lang w:val="en-US"/>
          <w14:ligatures w14:val="standardContextual"/>
        </w:rPr>
      </w:pPr>
      <w:hyperlink w:anchor="_Toc202800220" w:history="1">
        <w:r w:rsidRPr="005A0E86">
          <w:rPr>
            <w:rStyle w:val="Hyperlink"/>
          </w:rPr>
          <w:t>1.</w:t>
        </w:r>
        <w:r>
          <w:rPr>
            <w:rFonts w:asciiTheme="minorHAnsi" w:eastAsiaTheme="minorEastAsia" w:hAnsiTheme="minorHAnsi" w:cstheme="minorBidi"/>
            <w:kern w:val="2"/>
            <w:lang w:val="en-US"/>
            <w14:ligatures w14:val="standardContextual"/>
          </w:rPr>
          <w:tab/>
        </w:r>
        <w:r w:rsidRPr="005A0E86">
          <w:rPr>
            <w:rStyle w:val="Hyperlink"/>
          </w:rPr>
          <w:t>Thông tin chung về chủ sở hữu quyền mua chuyển nhượng</w:t>
        </w:r>
        <w:r>
          <w:rPr>
            <w:webHidden/>
          </w:rPr>
          <w:tab/>
        </w:r>
        <w:r>
          <w:rPr>
            <w:webHidden/>
          </w:rPr>
          <w:fldChar w:fldCharType="begin"/>
        </w:r>
        <w:r>
          <w:rPr>
            <w:webHidden/>
          </w:rPr>
          <w:instrText xml:space="preserve"> PAGEREF _Toc202800220 \h </w:instrText>
        </w:r>
        <w:r>
          <w:rPr>
            <w:webHidden/>
          </w:rPr>
        </w:r>
        <w:r>
          <w:rPr>
            <w:webHidden/>
          </w:rPr>
          <w:fldChar w:fldCharType="separate"/>
        </w:r>
        <w:r w:rsidR="00BB36F2">
          <w:rPr>
            <w:webHidden/>
          </w:rPr>
          <w:t>5</w:t>
        </w:r>
        <w:r>
          <w:rPr>
            <w:webHidden/>
          </w:rPr>
          <w:fldChar w:fldCharType="end"/>
        </w:r>
      </w:hyperlink>
    </w:p>
    <w:p w14:paraId="642C2B3B" w14:textId="212B9594" w:rsidR="002D3468" w:rsidRDefault="008E4559">
      <w:pPr>
        <w:pStyle w:val="TOC2"/>
        <w:rPr>
          <w:rFonts w:asciiTheme="minorHAnsi" w:eastAsiaTheme="minorEastAsia" w:hAnsiTheme="minorHAnsi" w:cstheme="minorBidi"/>
          <w:kern w:val="2"/>
          <w:lang w:val="en-US"/>
          <w14:ligatures w14:val="standardContextual"/>
        </w:rPr>
      </w:pPr>
      <w:hyperlink w:anchor="_Toc202800221" w:history="1">
        <w:r>
          <w:rPr>
            <w:rStyle w:val="Hyperlink"/>
          </w:rPr>
          <w:t>2</w:t>
        </w:r>
        <w:r w:rsidR="002D3468" w:rsidRPr="005A0E86">
          <w:rPr>
            <w:rStyle w:val="Hyperlink"/>
          </w:rPr>
          <w:t>.</w:t>
        </w:r>
        <w:r w:rsidR="002D3468">
          <w:rPr>
            <w:rFonts w:asciiTheme="minorHAnsi" w:eastAsiaTheme="minorEastAsia" w:hAnsiTheme="minorHAnsi" w:cstheme="minorBidi"/>
            <w:kern w:val="2"/>
            <w:lang w:val="en-US"/>
            <w14:ligatures w14:val="standardContextual"/>
          </w:rPr>
          <w:tab/>
        </w:r>
        <w:r w:rsidR="002D3468" w:rsidRPr="005A0E86">
          <w:rPr>
            <w:rStyle w:val="Hyperlink"/>
          </w:rPr>
          <w:t>Tóm tắt quá trình hình thành và phát triển</w:t>
        </w:r>
        <w:r w:rsidR="002D3468">
          <w:rPr>
            <w:webHidden/>
          </w:rPr>
          <w:tab/>
        </w:r>
        <w:r w:rsidR="002D3468">
          <w:rPr>
            <w:webHidden/>
          </w:rPr>
          <w:fldChar w:fldCharType="begin"/>
        </w:r>
        <w:r w:rsidR="002D3468">
          <w:rPr>
            <w:webHidden/>
          </w:rPr>
          <w:instrText xml:space="preserve"> PAGEREF _Toc202800221 \h </w:instrText>
        </w:r>
        <w:r w:rsidR="002D3468">
          <w:rPr>
            <w:webHidden/>
          </w:rPr>
        </w:r>
        <w:r w:rsidR="002D3468">
          <w:rPr>
            <w:webHidden/>
          </w:rPr>
          <w:fldChar w:fldCharType="separate"/>
        </w:r>
        <w:r w:rsidR="00BB36F2">
          <w:rPr>
            <w:webHidden/>
          </w:rPr>
          <w:t>6</w:t>
        </w:r>
        <w:r w:rsidR="002D3468">
          <w:rPr>
            <w:webHidden/>
          </w:rPr>
          <w:fldChar w:fldCharType="end"/>
        </w:r>
      </w:hyperlink>
    </w:p>
    <w:p w14:paraId="0D8361E2" w14:textId="0A913178" w:rsidR="002D3468" w:rsidRDefault="005968BC">
      <w:pPr>
        <w:pStyle w:val="TOC2"/>
        <w:rPr>
          <w:rFonts w:asciiTheme="minorHAnsi" w:eastAsiaTheme="minorEastAsia" w:hAnsiTheme="minorHAnsi" w:cstheme="minorBidi"/>
          <w:kern w:val="2"/>
          <w:lang w:val="en-US"/>
          <w14:ligatures w14:val="standardContextual"/>
        </w:rPr>
      </w:pPr>
      <w:hyperlink w:anchor="_Toc202800222" w:history="1">
        <w:r>
          <w:rPr>
            <w:rStyle w:val="Hyperlink"/>
          </w:rPr>
          <w:t>3</w:t>
        </w:r>
        <w:r w:rsidR="002D3468" w:rsidRPr="005A0E86">
          <w:rPr>
            <w:rStyle w:val="Hyperlink"/>
          </w:rPr>
          <w:t>.</w:t>
        </w:r>
        <w:r w:rsidR="002D3468">
          <w:rPr>
            <w:rFonts w:asciiTheme="minorHAnsi" w:eastAsiaTheme="minorEastAsia" w:hAnsiTheme="minorHAnsi" w:cstheme="minorBidi"/>
            <w:kern w:val="2"/>
            <w:lang w:val="en-US"/>
            <w14:ligatures w14:val="standardContextual"/>
          </w:rPr>
          <w:tab/>
        </w:r>
        <w:r w:rsidR="002D3468" w:rsidRPr="005A0E86">
          <w:rPr>
            <w:rStyle w:val="Hyperlink"/>
          </w:rPr>
          <w:t>Mối quan hệ với Tổ chức phát hành</w:t>
        </w:r>
        <w:r w:rsidR="002D3468">
          <w:rPr>
            <w:webHidden/>
          </w:rPr>
          <w:tab/>
        </w:r>
        <w:r w:rsidR="002D3468">
          <w:rPr>
            <w:webHidden/>
          </w:rPr>
          <w:fldChar w:fldCharType="begin"/>
        </w:r>
        <w:r w:rsidR="002D3468">
          <w:rPr>
            <w:webHidden/>
          </w:rPr>
          <w:instrText xml:space="preserve"> PAGEREF _Toc202800222 \h </w:instrText>
        </w:r>
        <w:r w:rsidR="002D3468">
          <w:rPr>
            <w:webHidden/>
          </w:rPr>
        </w:r>
        <w:r w:rsidR="002D3468">
          <w:rPr>
            <w:webHidden/>
          </w:rPr>
          <w:fldChar w:fldCharType="separate"/>
        </w:r>
        <w:r w:rsidR="00BB36F2">
          <w:rPr>
            <w:webHidden/>
          </w:rPr>
          <w:t>7</w:t>
        </w:r>
        <w:r w:rsidR="002D3468">
          <w:rPr>
            <w:webHidden/>
          </w:rPr>
          <w:fldChar w:fldCharType="end"/>
        </w:r>
      </w:hyperlink>
    </w:p>
    <w:p w14:paraId="044EE0B7" w14:textId="121EB066" w:rsidR="002D3468" w:rsidRDefault="005968BC">
      <w:pPr>
        <w:pStyle w:val="TOC2"/>
        <w:rPr>
          <w:rFonts w:asciiTheme="minorHAnsi" w:eastAsiaTheme="minorEastAsia" w:hAnsiTheme="minorHAnsi" w:cstheme="minorBidi"/>
          <w:kern w:val="2"/>
          <w:lang w:val="en-US"/>
          <w14:ligatures w14:val="standardContextual"/>
        </w:rPr>
      </w:pPr>
      <w:hyperlink w:anchor="_Toc202800223" w:history="1">
        <w:r>
          <w:rPr>
            <w:rStyle w:val="Hyperlink"/>
          </w:rPr>
          <w:t>4</w:t>
        </w:r>
        <w:r w:rsidR="002D3468" w:rsidRPr="005A0E86">
          <w:rPr>
            <w:rStyle w:val="Hyperlink"/>
          </w:rPr>
          <w:t>.</w:t>
        </w:r>
        <w:r w:rsidR="002D3468">
          <w:rPr>
            <w:rFonts w:asciiTheme="minorHAnsi" w:eastAsiaTheme="minorEastAsia" w:hAnsiTheme="minorHAnsi" w:cstheme="minorBidi"/>
            <w:kern w:val="2"/>
            <w:lang w:val="en-US"/>
            <w14:ligatures w14:val="standardContextual"/>
          </w:rPr>
          <w:tab/>
        </w:r>
        <w:r w:rsidR="002D3468" w:rsidRPr="005A0E86">
          <w:rPr>
            <w:rStyle w:val="Hyperlink"/>
          </w:rPr>
          <w:t>Số cổ phiếu sở hữu</w:t>
        </w:r>
        <w:r w:rsidR="002D3468">
          <w:rPr>
            <w:webHidden/>
          </w:rPr>
          <w:tab/>
        </w:r>
        <w:r w:rsidR="002D3468">
          <w:rPr>
            <w:webHidden/>
          </w:rPr>
          <w:fldChar w:fldCharType="begin"/>
        </w:r>
        <w:r w:rsidR="002D3468">
          <w:rPr>
            <w:webHidden/>
          </w:rPr>
          <w:instrText xml:space="preserve"> PAGEREF _Toc202800223 \h </w:instrText>
        </w:r>
        <w:r w:rsidR="002D3468">
          <w:rPr>
            <w:webHidden/>
          </w:rPr>
        </w:r>
        <w:r w:rsidR="002D3468">
          <w:rPr>
            <w:webHidden/>
          </w:rPr>
          <w:fldChar w:fldCharType="separate"/>
        </w:r>
        <w:r w:rsidR="00BB36F2">
          <w:rPr>
            <w:webHidden/>
          </w:rPr>
          <w:t>7</w:t>
        </w:r>
        <w:r w:rsidR="002D3468">
          <w:rPr>
            <w:webHidden/>
          </w:rPr>
          <w:fldChar w:fldCharType="end"/>
        </w:r>
      </w:hyperlink>
    </w:p>
    <w:p w14:paraId="610F7624" w14:textId="50F7C9D5" w:rsidR="002D3468" w:rsidRDefault="002D3468">
      <w:pPr>
        <w:pStyle w:val="TOC1"/>
        <w:rPr>
          <w:rFonts w:asciiTheme="minorHAnsi" w:eastAsiaTheme="minorEastAsia" w:hAnsiTheme="minorHAnsi" w:cstheme="minorBidi"/>
          <w:b w:val="0"/>
          <w:color w:val="auto"/>
          <w:kern w:val="2"/>
          <w:sz w:val="24"/>
          <w:szCs w:val="24"/>
          <w14:ligatures w14:val="standardContextual"/>
        </w:rPr>
      </w:pPr>
      <w:hyperlink w:anchor="_Toc202800224" w:history="1">
        <w:r w:rsidRPr="005A0E86">
          <w:rPr>
            <w:rStyle w:val="Hyperlink"/>
          </w:rPr>
          <w:t>V.</w:t>
        </w:r>
        <w:r>
          <w:rPr>
            <w:rFonts w:asciiTheme="minorHAnsi" w:eastAsiaTheme="minorEastAsia" w:hAnsiTheme="minorHAnsi" w:cstheme="minorBidi"/>
            <w:b w:val="0"/>
            <w:color w:val="auto"/>
            <w:kern w:val="2"/>
            <w:sz w:val="24"/>
            <w:szCs w:val="24"/>
            <w14:ligatures w14:val="standardContextual"/>
          </w:rPr>
          <w:tab/>
        </w:r>
        <w:r w:rsidRPr="005A0E86">
          <w:rPr>
            <w:rStyle w:val="Hyperlink"/>
          </w:rPr>
          <w:t>TÌNH HÌNH VÀ ĐẶC ĐIỂM CỦA TỔ CHỨC PHÁT HÀNH (theo bản cáo bạch chào bán thêm cổ phiếu ra công chúng của HSC kèm theo Giấy chứng nhận đăng ký chào bán cổ phiếu ra công chúng số 141/GCN-UBCK do Chủ tịch UBCK Nhà nước cấp ngày 03/6/2025)</w:t>
        </w:r>
        <w:r>
          <w:rPr>
            <w:webHidden/>
          </w:rPr>
          <w:tab/>
        </w:r>
        <w:r>
          <w:rPr>
            <w:webHidden/>
          </w:rPr>
          <w:fldChar w:fldCharType="begin"/>
        </w:r>
        <w:r>
          <w:rPr>
            <w:webHidden/>
          </w:rPr>
          <w:instrText xml:space="preserve"> PAGEREF _Toc202800224 \h </w:instrText>
        </w:r>
        <w:r>
          <w:rPr>
            <w:webHidden/>
          </w:rPr>
        </w:r>
        <w:r>
          <w:rPr>
            <w:webHidden/>
          </w:rPr>
          <w:fldChar w:fldCharType="separate"/>
        </w:r>
        <w:r w:rsidR="00BB36F2">
          <w:rPr>
            <w:webHidden/>
          </w:rPr>
          <w:t>7</w:t>
        </w:r>
        <w:r>
          <w:rPr>
            <w:webHidden/>
          </w:rPr>
          <w:fldChar w:fldCharType="end"/>
        </w:r>
      </w:hyperlink>
    </w:p>
    <w:p w14:paraId="29341C9F" w14:textId="18D354A8" w:rsidR="002D3468" w:rsidRDefault="002D3468">
      <w:pPr>
        <w:pStyle w:val="TOC2"/>
        <w:rPr>
          <w:rFonts w:asciiTheme="minorHAnsi" w:eastAsiaTheme="minorEastAsia" w:hAnsiTheme="minorHAnsi" w:cstheme="minorBidi"/>
          <w:kern w:val="2"/>
          <w:lang w:val="en-US"/>
          <w14:ligatures w14:val="standardContextual"/>
        </w:rPr>
      </w:pPr>
      <w:hyperlink w:anchor="_Toc202800225" w:history="1">
        <w:r w:rsidRPr="005A0E86">
          <w:rPr>
            <w:rStyle w:val="Hyperlink"/>
          </w:rPr>
          <w:t>1.</w:t>
        </w:r>
        <w:r>
          <w:rPr>
            <w:rFonts w:asciiTheme="minorHAnsi" w:eastAsiaTheme="minorEastAsia" w:hAnsiTheme="minorHAnsi" w:cstheme="minorBidi"/>
            <w:kern w:val="2"/>
            <w:lang w:val="en-US"/>
            <w14:ligatures w14:val="standardContextual"/>
          </w:rPr>
          <w:tab/>
        </w:r>
        <w:r w:rsidRPr="005A0E86">
          <w:rPr>
            <w:rStyle w:val="Hyperlink"/>
          </w:rPr>
          <w:t>Thông tin chung về tổ chức phát hành</w:t>
        </w:r>
        <w:r>
          <w:rPr>
            <w:webHidden/>
          </w:rPr>
          <w:tab/>
        </w:r>
        <w:r>
          <w:rPr>
            <w:webHidden/>
          </w:rPr>
          <w:fldChar w:fldCharType="begin"/>
        </w:r>
        <w:r>
          <w:rPr>
            <w:webHidden/>
          </w:rPr>
          <w:instrText xml:space="preserve"> PAGEREF _Toc202800225 \h </w:instrText>
        </w:r>
        <w:r>
          <w:rPr>
            <w:webHidden/>
          </w:rPr>
        </w:r>
        <w:r>
          <w:rPr>
            <w:webHidden/>
          </w:rPr>
          <w:fldChar w:fldCharType="separate"/>
        </w:r>
        <w:r w:rsidR="00BB36F2">
          <w:rPr>
            <w:webHidden/>
          </w:rPr>
          <w:t>7</w:t>
        </w:r>
        <w:r>
          <w:rPr>
            <w:webHidden/>
          </w:rPr>
          <w:fldChar w:fldCharType="end"/>
        </w:r>
      </w:hyperlink>
    </w:p>
    <w:p w14:paraId="4F3AB58F" w14:textId="473313F7" w:rsidR="002D3468" w:rsidRDefault="002D3468">
      <w:pPr>
        <w:pStyle w:val="TOC2"/>
        <w:rPr>
          <w:rFonts w:asciiTheme="minorHAnsi" w:eastAsiaTheme="minorEastAsia" w:hAnsiTheme="minorHAnsi" w:cstheme="minorBidi"/>
          <w:kern w:val="2"/>
          <w:lang w:val="en-US"/>
          <w14:ligatures w14:val="standardContextual"/>
        </w:rPr>
      </w:pPr>
      <w:hyperlink w:anchor="_Toc202800226" w:history="1">
        <w:r w:rsidRPr="005A0E86">
          <w:rPr>
            <w:rStyle w:val="Hyperlink"/>
          </w:rPr>
          <w:t>2.</w:t>
        </w:r>
        <w:r>
          <w:rPr>
            <w:rFonts w:asciiTheme="minorHAnsi" w:eastAsiaTheme="minorEastAsia" w:hAnsiTheme="minorHAnsi" w:cstheme="minorBidi"/>
            <w:kern w:val="2"/>
            <w:lang w:val="en-US"/>
            <w14:ligatures w14:val="standardContextual"/>
          </w:rPr>
          <w:tab/>
        </w:r>
        <w:r w:rsidRPr="005A0E86">
          <w:rPr>
            <w:rStyle w:val="Hyperlink"/>
          </w:rPr>
          <w:t>Tóm tắt quá trình hình thành và phát triển</w:t>
        </w:r>
        <w:r>
          <w:rPr>
            <w:webHidden/>
          </w:rPr>
          <w:tab/>
        </w:r>
        <w:r>
          <w:rPr>
            <w:webHidden/>
          </w:rPr>
          <w:fldChar w:fldCharType="begin"/>
        </w:r>
        <w:r>
          <w:rPr>
            <w:webHidden/>
          </w:rPr>
          <w:instrText xml:space="preserve"> PAGEREF _Toc202800226 \h </w:instrText>
        </w:r>
        <w:r>
          <w:rPr>
            <w:webHidden/>
          </w:rPr>
        </w:r>
        <w:r>
          <w:rPr>
            <w:webHidden/>
          </w:rPr>
          <w:fldChar w:fldCharType="separate"/>
        </w:r>
        <w:r w:rsidR="00BB36F2">
          <w:rPr>
            <w:webHidden/>
          </w:rPr>
          <w:t>8</w:t>
        </w:r>
        <w:r>
          <w:rPr>
            <w:webHidden/>
          </w:rPr>
          <w:fldChar w:fldCharType="end"/>
        </w:r>
      </w:hyperlink>
    </w:p>
    <w:p w14:paraId="1A5418D3" w14:textId="2D9ED629" w:rsidR="002D3468" w:rsidRDefault="002D3468">
      <w:pPr>
        <w:pStyle w:val="TOC2"/>
        <w:rPr>
          <w:rFonts w:asciiTheme="minorHAnsi" w:eastAsiaTheme="minorEastAsia" w:hAnsiTheme="minorHAnsi" w:cstheme="minorBidi"/>
          <w:kern w:val="2"/>
          <w:lang w:val="en-US"/>
          <w14:ligatures w14:val="standardContextual"/>
        </w:rPr>
      </w:pPr>
      <w:hyperlink w:anchor="_Toc202800227" w:history="1">
        <w:r w:rsidRPr="005A0E86">
          <w:rPr>
            <w:rStyle w:val="Hyperlink"/>
          </w:rPr>
          <w:t>3.</w:t>
        </w:r>
        <w:r>
          <w:rPr>
            <w:rFonts w:asciiTheme="minorHAnsi" w:eastAsiaTheme="minorEastAsia" w:hAnsiTheme="minorHAnsi" w:cstheme="minorBidi"/>
            <w:kern w:val="2"/>
            <w:lang w:val="en-US"/>
            <w14:ligatures w14:val="standardContextual"/>
          </w:rPr>
          <w:tab/>
        </w:r>
        <w:r w:rsidRPr="005A0E86">
          <w:rPr>
            <w:rStyle w:val="Hyperlink"/>
          </w:rPr>
          <w:t>Cơ cấu tổ chức công ty</w:t>
        </w:r>
        <w:r>
          <w:rPr>
            <w:webHidden/>
          </w:rPr>
          <w:tab/>
        </w:r>
        <w:r>
          <w:rPr>
            <w:webHidden/>
          </w:rPr>
          <w:fldChar w:fldCharType="begin"/>
        </w:r>
        <w:r>
          <w:rPr>
            <w:webHidden/>
          </w:rPr>
          <w:instrText xml:space="preserve"> PAGEREF _Toc202800227 \h </w:instrText>
        </w:r>
        <w:r>
          <w:rPr>
            <w:webHidden/>
          </w:rPr>
        </w:r>
        <w:r>
          <w:rPr>
            <w:webHidden/>
          </w:rPr>
          <w:fldChar w:fldCharType="separate"/>
        </w:r>
        <w:r w:rsidR="00BB36F2">
          <w:rPr>
            <w:webHidden/>
          </w:rPr>
          <w:t>8</w:t>
        </w:r>
        <w:r>
          <w:rPr>
            <w:webHidden/>
          </w:rPr>
          <w:fldChar w:fldCharType="end"/>
        </w:r>
      </w:hyperlink>
    </w:p>
    <w:p w14:paraId="27492361" w14:textId="7E163C67" w:rsidR="002D3468" w:rsidRDefault="002D3468">
      <w:pPr>
        <w:pStyle w:val="TOC2"/>
        <w:rPr>
          <w:rFonts w:asciiTheme="minorHAnsi" w:eastAsiaTheme="minorEastAsia" w:hAnsiTheme="minorHAnsi" w:cstheme="minorBidi"/>
          <w:kern w:val="2"/>
          <w:lang w:val="en-US"/>
          <w14:ligatures w14:val="standardContextual"/>
        </w:rPr>
      </w:pPr>
      <w:hyperlink w:anchor="_Toc202800228" w:history="1">
        <w:r w:rsidRPr="005A0E86">
          <w:rPr>
            <w:rStyle w:val="Hyperlink"/>
          </w:rPr>
          <w:t>4.</w:t>
        </w:r>
        <w:r>
          <w:rPr>
            <w:rFonts w:asciiTheme="minorHAnsi" w:eastAsiaTheme="minorEastAsia" w:hAnsiTheme="minorHAnsi" w:cstheme="minorBidi"/>
            <w:kern w:val="2"/>
            <w:lang w:val="en-US"/>
            <w14:ligatures w14:val="standardContextual"/>
          </w:rPr>
          <w:tab/>
        </w:r>
        <w:r w:rsidRPr="005A0E86">
          <w:rPr>
            <w:rStyle w:val="Hyperlink"/>
          </w:rPr>
          <w:t>Cơ cấu quản trị và bộ máy quản lý của công ty</w:t>
        </w:r>
        <w:r>
          <w:rPr>
            <w:webHidden/>
          </w:rPr>
          <w:tab/>
        </w:r>
        <w:r>
          <w:rPr>
            <w:webHidden/>
          </w:rPr>
          <w:fldChar w:fldCharType="begin"/>
        </w:r>
        <w:r>
          <w:rPr>
            <w:webHidden/>
          </w:rPr>
          <w:instrText xml:space="preserve"> PAGEREF _Toc202800228 \h </w:instrText>
        </w:r>
        <w:r>
          <w:rPr>
            <w:webHidden/>
          </w:rPr>
        </w:r>
        <w:r>
          <w:rPr>
            <w:webHidden/>
          </w:rPr>
          <w:fldChar w:fldCharType="separate"/>
        </w:r>
        <w:r w:rsidR="00BB36F2">
          <w:rPr>
            <w:webHidden/>
          </w:rPr>
          <w:t>9</w:t>
        </w:r>
        <w:r>
          <w:rPr>
            <w:webHidden/>
          </w:rPr>
          <w:fldChar w:fldCharType="end"/>
        </w:r>
      </w:hyperlink>
    </w:p>
    <w:p w14:paraId="3BDF1A14" w14:textId="5A079C44" w:rsidR="002D3468" w:rsidRDefault="002D3468">
      <w:pPr>
        <w:pStyle w:val="TOC2"/>
        <w:rPr>
          <w:rFonts w:asciiTheme="minorHAnsi" w:eastAsiaTheme="minorEastAsia" w:hAnsiTheme="minorHAnsi" w:cstheme="minorBidi"/>
          <w:kern w:val="2"/>
          <w:lang w:val="en-US"/>
          <w14:ligatures w14:val="standardContextual"/>
        </w:rPr>
      </w:pPr>
      <w:hyperlink w:anchor="_Toc202800229" w:history="1">
        <w:r w:rsidRPr="005A0E86">
          <w:rPr>
            <w:rStyle w:val="Hyperlink"/>
          </w:rPr>
          <w:t>5.</w:t>
        </w:r>
        <w:r>
          <w:rPr>
            <w:rFonts w:asciiTheme="minorHAnsi" w:eastAsiaTheme="minorEastAsia" w:hAnsiTheme="minorHAnsi" w:cstheme="minorBidi"/>
            <w:kern w:val="2"/>
            <w:lang w:val="en-US"/>
            <w14:ligatures w14:val="standardContextual"/>
          </w:rPr>
          <w:tab/>
        </w:r>
        <w:r w:rsidRPr="005A0E86">
          <w:rPr>
            <w:rStyle w:val="Hyperlink"/>
          </w:rPr>
          <w:t>Báo cáo kết quả hoạt động kinh doanh năm 2023, 2024 và Quý 1 năm 2025</w:t>
        </w:r>
        <w:r>
          <w:rPr>
            <w:webHidden/>
          </w:rPr>
          <w:tab/>
        </w:r>
        <w:r>
          <w:rPr>
            <w:webHidden/>
          </w:rPr>
          <w:fldChar w:fldCharType="begin"/>
        </w:r>
        <w:r>
          <w:rPr>
            <w:webHidden/>
          </w:rPr>
          <w:instrText xml:space="preserve"> PAGEREF _Toc202800229 \h </w:instrText>
        </w:r>
        <w:r>
          <w:rPr>
            <w:webHidden/>
          </w:rPr>
        </w:r>
        <w:r>
          <w:rPr>
            <w:webHidden/>
          </w:rPr>
          <w:fldChar w:fldCharType="separate"/>
        </w:r>
        <w:r w:rsidR="00BB36F2">
          <w:rPr>
            <w:webHidden/>
          </w:rPr>
          <w:t>17</w:t>
        </w:r>
        <w:r>
          <w:rPr>
            <w:webHidden/>
          </w:rPr>
          <w:fldChar w:fldCharType="end"/>
        </w:r>
      </w:hyperlink>
    </w:p>
    <w:p w14:paraId="78F842EF" w14:textId="13AB3B6F" w:rsidR="002D3468" w:rsidRDefault="002D3468">
      <w:pPr>
        <w:pStyle w:val="TOC2"/>
        <w:rPr>
          <w:rFonts w:asciiTheme="minorHAnsi" w:eastAsiaTheme="minorEastAsia" w:hAnsiTheme="minorHAnsi" w:cstheme="minorBidi"/>
          <w:kern w:val="2"/>
          <w:lang w:val="en-US"/>
          <w14:ligatures w14:val="standardContextual"/>
        </w:rPr>
      </w:pPr>
      <w:hyperlink w:anchor="_Toc202800230" w:history="1">
        <w:r w:rsidRPr="005A0E86">
          <w:rPr>
            <w:rStyle w:val="Hyperlink"/>
          </w:rPr>
          <w:t>6.</w:t>
        </w:r>
        <w:r>
          <w:rPr>
            <w:rFonts w:asciiTheme="minorHAnsi" w:eastAsiaTheme="minorEastAsia" w:hAnsiTheme="minorHAnsi" w:cstheme="minorBidi"/>
            <w:kern w:val="2"/>
            <w:lang w:val="en-US"/>
            <w14:ligatures w14:val="standardContextual"/>
          </w:rPr>
          <w:tab/>
        </w:r>
        <w:r w:rsidRPr="005A0E86">
          <w:rPr>
            <w:rStyle w:val="Hyperlink"/>
          </w:rPr>
          <w:t>Các chỉ tiêu tài chính chủ yếu</w:t>
        </w:r>
        <w:r>
          <w:rPr>
            <w:webHidden/>
          </w:rPr>
          <w:tab/>
        </w:r>
        <w:r>
          <w:rPr>
            <w:webHidden/>
          </w:rPr>
          <w:fldChar w:fldCharType="begin"/>
        </w:r>
        <w:r>
          <w:rPr>
            <w:webHidden/>
          </w:rPr>
          <w:instrText xml:space="preserve"> PAGEREF _Toc202800230 \h </w:instrText>
        </w:r>
        <w:r>
          <w:rPr>
            <w:webHidden/>
          </w:rPr>
        </w:r>
        <w:r>
          <w:rPr>
            <w:webHidden/>
          </w:rPr>
          <w:fldChar w:fldCharType="separate"/>
        </w:r>
        <w:r w:rsidR="00BB36F2">
          <w:rPr>
            <w:webHidden/>
          </w:rPr>
          <w:t>17</w:t>
        </w:r>
        <w:r>
          <w:rPr>
            <w:webHidden/>
          </w:rPr>
          <w:fldChar w:fldCharType="end"/>
        </w:r>
      </w:hyperlink>
    </w:p>
    <w:p w14:paraId="672CCA93" w14:textId="3151F40F" w:rsidR="002D3468" w:rsidRDefault="002D3468">
      <w:pPr>
        <w:pStyle w:val="TOC2"/>
        <w:rPr>
          <w:rFonts w:asciiTheme="minorHAnsi" w:eastAsiaTheme="minorEastAsia" w:hAnsiTheme="minorHAnsi" w:cstheme="minorBidi"/>
          <w:kern w:val="2"/>
          <w:lang w:val="en-US"/>
          <w14:ligatures w14:val="standardContextual"/>
        </w:rPr>
      </w:pPr>
      <w:hyperlink w:anchor="_Toc202800231" w:history="1">
        <w:r w:rsidRPr="005A0E86">
          <w:rPr>
            <w:rStyle w:val="Hyperlink"/>
          </w:rPr>
          <w:t>7.</w:t>
        </w:r>
        <w:r>
          <w:rPr>
            <w:rFonts w:asciiTheme="minorHAnsi" w:eastAsiaTheme="minorEastAsia" w:hAnsiTheme="minorHAnsi" w:cstheme="minorBidi"/>
            <w:kern w:val="2"/>
            <w:lang w:val="en-US"/>
            <w14:ligatures w14:val="standardContextual"/>
          </w:rPr>
          <w:tab/>
        </w:r>
        <w:r w:rsidRPr="005A0E86">
          <w:rPr>
            <w:rStyle w:val="Hyperlink"/>
          </w:rPr>
          <w:t>Kế hoạch kinh doanh và cổ tức năm tiếp theo</w:t>
        </w:r>
        <w:r>
          <w:rPr>
            <w:webHidden/>
          </w:rPr>
          <w:tab/>
        </w:r>
        <w:r>
          <w:rPr>
            <w:webHidden/>
          </w:rPr>
          <w:fldChar w:fldCharType="begin"/>
        </w:r>
        <w:r>
          <w:rPr>
            <w:webHidden/>
          </w:rPr>
          <w:instrText xml:space="preserve"> PAGEREF _Toc202800231 \h </w:instrText>
        </w:r>
        <w:r>
          <w:rPr>
            <w:webHidden/>
          </w:rPr>
        </w:r>
        <w:r>
          <w:rPr>
            <w:webHidden/>
          </w:rPr>
          <w:fldChar w:fldCharType="separate"/>
        </w:r>
        <w:r w:rsidR="00BB36F2">
          <w:rPr>
            <w:webHidden/>
          </w:rPr>
          <w:t>18</w:t>
        </w:r>
        <w:r>
          <w:rPr>
            <w:webHidden/>
          </w:rPr>
          <w:fldChar w:fldCharType="end"/>
        </w:r>
      </w:hyperlink>
    </w:p>
    <w:p w14:paraId="3C645E11" w14:textId="7187AB6B" w:rsidR="002D3468" w:rsidRDefault="002D3468">
      <w:pPr>
        <w:pStyle w:val="TOC2"/>
        <w:rPr>
          <w:rFonts w:asciiTheme="minorHAnsi" w:eastAsiaTheme="minorEastAsia" w:hAnsiTheme="minorHAnsi" w:cstheme="minorBidi"/>
          <w:kern w:val="2"/>
          <w:lang w:val="en-US"/>
          <w14:ligatures w14:val="standardContextual"/>
        </w:rPr>
      </w:pPr>
      <w:hyperlink w:anchor="_Toc202800232" w:history="1">
        <w:r w:rsidRPr="005A0E86">
          <w:rPr>
            <w:rStyle w:val="Hyperlink"/>
          </w:rPr>
          <w:t>8.</w:t>
        </w:r>
        <w:r>
          <w:rPr>
            <w:rFonts w:asciiTheme="minorHAnsi" w:eastAsiaTheme="minorEastAsia" w:hAnsiTheme="minorHAnsi" w:cstheme="minorBidi"/>
            <w:kern w:val="2"/>
            <w:lang w:val="en-US"/>
            <w14:ligatures w14:val="standardContextual"/>
          </w:rPr>
          <w:tab/>
        </w:r>
        <w:r w:rsidRPr="005A0E86">
          <w:rPr>
            <w:rStyle w:val="Hyperlink"/>
          </w:rPr>
          <w:t>Thông tin về những cam kết nhưng chưa thực hiện của Công ty</w:t>
        </w:r>
        <w:r>
          <w:rPr>
            <w:webHidden/>
          </w:rPr>
          <w:tab/>
        </w:r>
        <w:r>
          <w:rPr>
            <w:webHidden/>
          </w:rPr>
          <w:fldChar w:fldCharType="begin"/>
        </w:r>
        <w:r>
          <w:rPr>
            <w:webHidden/>
          </w:rPr>
          <w:instrText xml:space="preserve"> PAGEREF _Toc202800232 \h </w:instrText>
        </w:r>
        <w:r>
          <w:rPr>
            <w:webHidden/>
          </w:rPr>
        </w:r>
        <w:r>
          <w:rPr>
            <w:webHidden/>
          </w:rPr>
          <w:fldChar w:fldCharType="separate"/>
        </w:r>
        <w:r w:rsidR="00BB36F2">
          <w:rPr>
            <w:webHidden/>
          </w:rPr>
          <w:t>19</w:t>
        </w:r>
        <w:r>
          <w:rPr>
            <w:webHidden/>
          </w:rPr>
          <w:fldChar w:fldCharType="end"/>
        </w:r>
      </w:hyperlink>
    </w:p>
    <w:p w14:paraId="717984E5" w14:textId="22AE1592" w:rsidR="002D3468" w:rsidRDefault="002D3468">
      <w:pPr>
        <w:pStyle w:val="TOC2"/>
        <w:rPr>
          <w:rFonts w:asciiTheme="minorHAnsi" w:eastAsiaTheme="minorEastAsia" w:hAnsiTheme="minorHAnsi" w:cstheme="minorBidi"/>
          <w:kern w:val="2"/>
          <w:lang w:val="en-US"/>
          <w14:ligatures w14:val="standardContextual"/>
        </w:rPr>
      </w:pPr>
      <w:hyperlink w:anchor="_Toc202800233" w:history="1">
        <w:r w:rsidRPr="005A0E86">
          <w:rPr>
            <w:rStyle w:val="Hyperlink"/>
          </w:rPr>
          <w:t>9.</w:t>
        </w:r>
        <w:r>
          <w:rPr>
            <w:rFonts w:asciiTheme="minorHAnsi" w:eastAsiaTheme="minorEastAsia" w:hAnsiTheme="minorHAnsi" w:cstheme="minorBidi"/>
            <w:kern w:val="2"/>
            <w:lang w:val="en-US"/>
            <w14:ligatures w14:val="standardContextual"/>
          </w:rPr>
          <w:tab/>
        </w:r>
        <w:r w:rsidRPr="005A0E86">
          <w:rPr>
            <w:rStyle w:val="Hyperlink"/>
          </w:rPr>
          <w:t>Các thông tin, các tranh chấp kiện tụng liên quan tới Công ty mà có thể ảnh hưởng đến giá quyền mua khi chuyển nhượng vốn (nếu có).</w:t>
        </w:r>
        <w:r>
          <w:rPr>
            <w:webHidden/>
          </w:rPr>
          <w:tab/>
        </w:r>
        <w:r>
          <w:rPr>
            <w:webHidden/>
          </w:rPr>
          <w:fldChar w:fldCharType="begin"/>
        </w:r>
        <w:r>
          <w:rPr>
            <w:webHidden/>
          </w:rPr>
          <w:instrText xml:space="preserve"> PAGEREF _Toc202800233 \h </w:instrText>
        </w:r>
        <w:r>
          <w:rPr>
            <w:webHidden/>
          </w:rPr>
        </w:r>
        <w:r>
          <w:rPr>
            <w:webHidden/>
          </w:rPr>
          <w:fldChar w:fldCharType="separate"/>
        </w:r>
        <w:r w:rsidR="00BB36F2">
          <w:rPr>
            <w:webHidden/>
          </w:rPr>
          <w:t>19</w:t>
        </w:r>
        <w:r>
          <w:rPr>
            <w:webHidden/>
          </w:rPr>
          <w:fldChar w:fldCharType="end"/>
        </w:r>
      </w:hyperlink>
    </w:p>
    <w:p w14:paraId="5DEC3369" w14:textId="04DA8EFD" w:rsidR="002D3468" w:rsidRDefault="002D3468">
      <w:pPr>
        <w:pStyle w:val="TOC1"/>
        <w:rPr>
          <w:rFonts w:asciiTheme="minorHAnsi" w:eastAsiaTheme="minorEastAsia" w:hAnsiTheme="minorHAnsi" w:cstheme="minorBidi"/>
          <w:b w:val="0"/>
          <w:color w:val="auto"/>
          <w:kern w:val="2"/>
          <w:sz w:val="24"/>
          <w:szCs w:val="24"/>
          <w14:ligatures w14:val="standardContextual"/>
        </w:rPr>
      </w:pPr>
      <w:hyperlink w:anchor="_Toc202800234" w:history="1">
        <w:r w:rsidRPr="005A0E86">
          <w:rPr>
            <w:rStyle w:val="Hyperlink"/>
          </w:rPr>
          <w:t>VI.</w:t>
        </w:r>
        <w:r>
          <w:rPr>
            <w:rFonts w:asciiTheme="minorHAnsi" w:eastAsiaTheme="minorEastAsia" w:hAnsiTheme="minorHAnsi" w:cstheme="minorBidi"/>
            <w:b w:val="0"/>
            <w:color w:val="auto"/>
            <w:kern w:val="2"/>
            <w:sz w:val="24"/>
            <w:szCs w:val="24"/>
            <w14:ligatures w14:val="standardContextual"/>
          </w:rPr>
          <w:tab/>
        </w:r>
        <w:r w:rsidRPr="005A0E86">
          <w:rPr>
            <w:rStyle w:val="Hyperlink"/>
          </w:rPr>
          <w:t>THÔNG TIN VỀ VIỆC TỔ CHỨC THỰC HIỆN CHUYỂN NHƯỢNG QUYỀN MUA CỔ PHẦN</w:t>
        </w:r>
        <w:r>
          <w:rPr>
            <w:webHidden/>
          </w:rPr>
          <w:tab/>
        </w:r>
        <w:r>
          <w:rPr>
            <w:webHidden/>
          </w:rPr>
          <w:fldChar w:fldCharType="begin"/>
        </w:r>
        <w:r>
          <w:rPr>
            <w:webHidden/>
          </w:rPr>
          <w:instrText xml:space="preserve"> PAGEREF _Toc202800234 \h </w:instrText>
        </w:r>
        <w:r>
          <w:rPr>
            <w:webHidden/>
          </w:rPr>
        </w:r>
        <w:r>
          <w:rPr>
            <w:webHidden/>
          </w:rPr>
          <w:fldChar w:fldCharType="separate"/>
        </w:r>
        <w:r w:rsidR="00BB36F2">
          <w:rPr>
            <w:webHidden/>
          </w:rPr>
          <w:t>19</w:t>
        </w:r>
        <w:r>
          <w:rPr>
            <w:webHidden/>
          </w:rPr>
          <w:fldChar w:fldCharType="end"/>
        </w:r>
      </w:hyperlink>
    </w:p>
    <w:p w14:paraId="497D247A" w14:textId="1E13996E" w:rsidR="002D3468" w:rsidRDefault="002D3468">
      <w:pPr>
        <w:pStyle w:val="TOC1"/>
        <w:rPr>
          <w:rFonts w:asciiTheme="minorHAnsi" w:eastAsiaTheme="minorEastAsia" w:hAnsiTheme="minorHAnsi" w:cstheme="minorBidi"/>
          <w:b w:val="0"/>
          <w:color w:val="auto"/>
          <w:kern w:val="2"/>
          <w:sz w:val="24"/>
          <w:szCs w:val="24"/>
          <w14:ligatures w14:val="standardContextual"/>
        </w:rPr>
      </w:pPr>
      <w:hyperlink w:anchor="_Toc202800235" w:history="1">
        <w:r w:rsidRPr="005A0E86">
          <w:rPr>
            <w:rStyle w:val="Hyperlink"/>
          </w:rPr>
          <w:t>VII.</w:t>
        </w:r>
        <w:r>
          <w:rPr>
            <w:rFonts w:asciiTheme="minorHAnsi" w:eastAsiaTheme="minorEastAsia" w:hAnsiTheme="minorHAnsi" w:cstheme="minorBidi"/>
            <w:b w:val="0"/>
            <w:color w:val="auto"/>
            <w:kern w:val="2"/>
            <w:sz w:val="24"/>
            <w:szCs w:val="24"/>
            <w14:ligatures w14:val="standardContextual"/>
          </w:rPr>
          <w:tab/>
        </w:r>
        <w:r w:rsidRPr="005A0E86">
          <w:rPr>
            <w:rStyle w:val="Hyperlink"/>
          </w:rPr>
          <w:t>MỤC ĐÍCH CHUYỂN NHƯỢNG QUYỀN MUA CỔ PHẦN</w:t>
        </w:r>
        <w:r>
          <w:rPr>
            <w:webHidden/>
          </w:rPr>
          <w:tab/>
        </w:r>
        <w:r>
          <w:rPr>
            <w:webHidden/>
          </w:rPr>
          <w:fldChar w:fldCharType="begin"/>
        </w:r>
        <w:r>
          <w:rPr>
            <w:webHidden/>
          </w:rPr>
          <w:instrText xml:space="preserve"> PAGEREF _Toc202800235 \h </w:instrText>
        </w:r>
        <w:r>
          <w:rPr>
            <w:webHidden/>
          </w:rPr>
        </w:r>
        <w:r>
          <w:rPr>
            <w:webHidden/>
          </w:rPr>
          <w:fldChar w:fldCharType="separate"/>
        </w:r>
        <w:r w:rsidR="00BB36F2">
          <w:rPr>
            <w:webHidden/>
          </w:rPr>
          <w:t>21</w:t>
        </w:r>
        <w:r>
          <w:rPr>
            <w:webHidden/>
          </w:rPr>
          <w:fldChar w:fldCharType="end"/>
        </w:r>
      </w:hyperlink>
    </w:p>
    <w:p w14:paraId="60ED3449" w14:textId="082BF5CB" w:rsidR="002D3468" w:rsidRDefault="002D3468" w:rsidP="002D3468">
      <w:pPr>
        <w:pStyle w:val="TOC1"/>
        <w:rPr>
          <w:rFonts w:asciiTheme="minorHAnsi" w:eastAsiaTheme="minorEastAsia" w:hAnsiTheme="minorHAnsi" w:cstheme="minorBidi"/>
          <w:b w:val="0"/>
          <w:color w:val="auto"/>
          <w:kern w:val="2"/>
          <w:sz w:val="24"/>
          <w:szCs w:val="24"/>
          <w14:ligatures w14:val="standardContextual"/>
        </w:rPr>
      </w:pPr>
      <w:hyperlink w:anchor="_Toc202800236" w:history="1">
        <w:r w:rsidRPr="005A0E86">
          <w:rPr>
            <w:rStyle w:val="Hyperlink"/>
          </w:rPr>
          <w:t>VIII.</w:t>
        </w:r>
        <w:r>
          <w:rPr>
            <w:rFonts w:asciiTheme="minorHAnsi" w:eastAsiaTheme="minorEastAsia" w:hAnsiTheme="minorHAnsi" w:cstheme="minorBidi"/>
            <w:b w:val="0"/>
            <w:color w:val="auto"/>
            <w:kern w:val="2"/>
            <w:sz w:val="24"/>
            <w:szCs w:val="24"/>
            <w14:ligatures w14:val="standardContextual"/>
          </w:rPr>
          <w:tab/>
          <w:t xml:space="preserve"> </w:t>
        </w:r>
        <w:r w:rsidRPr="005A0E86">
          <w:rPr>
            <w:rStyle w:val="Hyperlink"/>
          </w:rPr>
          <w:t>CÁC TỔ CHỨC CÓ LIÊN QUAN ĐẾN CHUYỂN NHƯỢNG QUYỀN MUA</w:t>
        </w:r>
        <w:r>
          <w:rPr>
            <w:webHidden/>
          </w:rPr>
          <w:tab/>
        </w:r>
        <w:r>
          <w:rPr>
            <w:webHidden/>
          </w:rPr>
          <w:fldChar w:fldCharType="begin"/>
        </w:r>
        <w:r>
          <w:rPr>
            <w:webHidden/>
          </w:rPr>
          <w:instrText xml:space="preserve"> PAGEREF _Toc202800236 \h </w:instrText>
        </w:r>
        <w:r>
          <w:rPr>
            <w:webHidden/>
          </w:rPr>
        </w:r>
        <w:r>
          <w:rPr>
            <w:webHidden/>
          </w:rPr>
          <w:fldChar w:fldCharType="separate"/>
        </w:r>
        <w:r w:rsidR="00BB36F2">
          <w:rPr>
            <w:webHidden/>
          </w:rPr>
          <w:t>21</w:t>
        </w:r>
        <w:r>
          <w:rPr>
            <w:webHidden/>
          </w:rPr>
          <w:fldChar w:fldCharType="end"/>
        </w:r>
      </w:hyperlink>
    </w:p>
    <w:p w14:paraId="06FBB7CE" w14:textId="07511851" w:rsidR="002D3468" w:rsidRDefault="002D3468">
      <w:pPr>
        <w:pStyle w:val="TOC1"/>
        <w:rPr>
          <w:rFonts w:asciiTheme="minorHAnsi" w:eastAsiaTheme="minorEastAsia" w:hAnsiTheme="minorHAnsi" w:cstheme="minorBidi"/>
          <w:b w:val="0"/>
          <w:color w:val="auto"/>
          <w:kern w:val="2"/>
          <w:sz w:val="24"/>
          <w:szCs w:val="24"/>
          <w14:ligatures w14:val="standardContextual"/>
        </w:rPr>
      </w:pPr>
      <w:hyperlink w:anchor="_Toc202800237" w:history="1">
        <w:r w:rsidRPr="005A0E86">
          <w:rPr>
            <w:rStyle w:val="Hyperlink"/>
          </w:rPr>
          <w:t>IX.</w:t>
        </w:r>
        <w:r>
          <w:rPr>
            <w:rFonts w:asciiTheme="minorHAnsi" w:eastAsiaTheme="minorEastAsia" w:hAnsiTheme="minorHAnsi" w:cstheme="minorBidi"/>
            <w:b w:val="0"/>
            <w:color w:val="auto"/>
            <w:kern w:val="2"/>
            <w:sz w:val="24"/>
            <w:szCs w:val="24"/>
            <w14:ligatures w14:val="standardContextual"/>
          </w:rPr>
          <w:tab/>
        </w:r>
        <w:r w:rsidRPr="005A0E86">
          <w:rPr>
            <w:rStyle w:val="Hyperlink"/>
          </w:rPr>
          <w:t>BÁO CÁO CỦA CHỦ SỞ HỮU QUYỀN MUA CHUYỂN NHƯỢNG VỀ NỘI DUNG THÔNG TIN TRONG BẢN CÔNG BỐ THÔNG TIN CÓ LIÊN QUAN ĐẾN CHỦ SỞ HỮU QUYỀN MUA CHUYỂN NHƯỢNG</w:t>
        </w:r>
        <w:r>
          <w:rPr>
            <w:webHidden/>
          </w:rPr>
          <w:tab/>
        </w:r>
        <w:r>
          <w:rPr>
            <w:webHidden/>
          </w:rPr>
          <w:fldChar w:fldCharType="begin"/>
        </w:r>
        <w:r>
          <w:rPr>
            <w:webHidden/>
          </w:rPr>
          <w:instrText xml:space="preserve"> PAGEREF _Toc202800237 \h </w:instrText>
        </w:r>
        <w:r>
          <w:rPr>
            <w:webHidden/>
          </w:rPr>
        </w:r>
        <w:r>
          <w:rPr>
            <w:webHidden/>
          </w:rPr>
          <w:fldChar w:fldCharType="separate"/>
        </w:r>
        <w:r w:rsidR="00BB36F2">
          <w:rPr>
            <w:webHidden/>
          </w:rPr>
          <w:t>22</w:t>
        </w:r>
        <w:r>
          <w:rPr>
            <w:webHidden/>
          </w:rPr>
          <w:fldChar w:fldCharType="end"/>
        </w:r>
      </w:hyperlink>
    </w:p>
    <w:p w14:paraId="55420D3D" w14:textId="01C700CE" w:rsidR="000D57E7" w:rsidRDefault="00090435" w:rsidP="00C00BD5">
      <w:pPr>
        <w:pStyle w:val="TOC1"/>
        <w:rPr>
          <w:lang w:val="pt-BR"/>
        </w:rPr>
      </w:pPr>
      <w:r w:rsidRPr="000D57E7">
        <w:fldChar w:fldCharType="end"/>
      </w:r>
      <w:bookmarkStart w:id="2" w:name="_Toc411433157"/>
      <w:bookmarkStart w:id="3" w:name="_Toc411433219"/>
      <w:r w:rsidR="000D57E7">
        <w:br w:type="page"/>
      </w:r>
    </w:p>
    <w:p w14:paraId="6202CF6D" w14:textId="77777777" w:rsidR="008D7D97" w:rsidRPr="000D57E7" w:rsidRDefault="00E20C6E" w:rsidP="00A333E4">
      <w:pPr>
        <w:pStyle w:val="Heading1"/>
        <w:keepNext w:val="0"/>
        <w:tabs>
          <w:tab w:val="clear" w:pos="284"/>
          <w:tab w:val="clear" w:pos="426"/>
          <w:tab w:val="clear" w:pos="720"/>
        </w:tabs>
        <w:spacing w:before="60" w:after="60" w:line="276" w:lineRule="auto"/>
        <w:rPr>
          <w:color w:val="0000CC"/>
          <w:sz w:val="26"/>
          <w:szCs w:val="26"/>
        </w:rPr>
      </w:pPr>
      <w:bookmarkStart w:id="4" w:name="_Toc202800216"/>
      <w:r w:rsidRPr="000D57E7">
        <w:rPr>
          <w:color w:val="0000CC"/>
          <w:sz w:val="26"/>
          <w:szCs w:val="26"/>
        </w:rPr>
        <w:lastRenderedPageBreak/>
        <w:t>CĂN CỨ PHÁP LÝ</w:t>
      </w:r>
      <w:bookmarkEnd w:id="4"/>
    </w:p>
    <w:p w14:paraId="20DC6284" w14:textId="17E8BD35" w:rsidR="009C7189" w:rsidRDefault="009C7189" w:rsidP="00AA568E">
      <w:pPr>
        <w:numPr>
          <w:ilvl w:val="0"/>
          <w:numId w:val="7"/>
        </w:numPr>
        <w:spacing w:before="40" w:after="40" w:line="276" w:lineRule="auto"/>
        <w:ind w:left="0" w:firstLine="357"/>
        <w:rPr>
          <w:sz w:val="26"/>
          <w:szCs w:val="26"/>
        </w:rPr>
      </w:pPr>
      <w:r w:rsidRPr="002D3468">
        <w:rPr>
          <w:sz w:val="26"/>
          <w:szCs w:val="26"/>
        </w:rPr>
        <w:t xml:space="preserve">Luật Doanh nghiệp số 59/2020/QH14 ngày </w:t>
      </w:r>
      <w:proofErr w:type="gramStart"/>
      <w:r w:rsidRPr="002D3468">
        <w:rPr>
          <w:sz w:val="26"/>
          <w:szCs w:val="26"/>
        </w:rPr>
        <w:t>17/6/2020;</w:t>
      </w:r>
      <w:proofErr w:type="gramEnd"/>
    </w:p>
    <w:p w14:paraId="4C918F5F" w14:textId="56AF6B2D" w:rsidR="00AD4588" w:rsidRPr="002D3468" w:rsidRDefault="00AD4588" w:rsidP="00AA568E">
      <w:pPr>
        <w:numPr>
          <w:ilvl w:val="0"/>
          <w:numId w:val="7"/>
        </w:numPr>
        <w:spacing w:before="40" w:after="40" w:line="276" w:lineRule="auto"/>
        <w:ind w:left="0" w:firstLine="357"/>
        <w:rPr>
          <w:sz w:val="26"/>
          <w:szCs w:val="26"/>
        </w:rPr>
      </w:pPr>
      <w:r>
        <w:rPr>
          <w:sz w:val="26"/>
          <w:szCs w:val="26"/>
        </w:rPr>
        <w:t xml:space="preserve">Luật sửa đổi, bổ sung một số điều của Luật Doanh nghiệp số 76/2025/QH15 ngày </w:t>
      </w:r>
      <w:proofErr w:type="gramStart"/>
      <w:r>
        <w:rPr>
          <w:sz w:val="26"/>
          <w:szCs w:val="26"/>
        </w:rPr>
        <w:t>17/6/2025</w:t>
      </w:r>
      <w:r w:rsidR="00581667">
        <w:rPr>
          <w:sz w:val="26"/>
          <w:szCs w:val="26"/>
        </w:rPr>
        <w:t>;</w:t>
      </w:r>
      <w:proofErr w:type="gramEnd"/>
    </w:p>
    <w:p w14:paraId="41BC143B" w14:textId="77777777" w:rsidR="0069732C" w:rsidRPr="002D3468" w:rsidRDefault="0069732C" w:rsidP="00AA568E">
      <w:pPr>
        <w:numPr>
          <w:ilvl w:val="0"/>
          <w:numId w:val="7"/>
        </w:numPr>
        <w:spacing w:before="40" w:after="40" w:line="276" w:lineRule="auto"/>
        <w:ind w:left="0" w:firstLine="357"/>
        <w:rPr>
          <w:sz w:val="26"/>
          <w:szCs w:val="26"/>
        </w:rPr>
      </w:pPr>
      <w:r w:rsidRPr="002D3468">
        <w:rPr>
          <w:sz w:val="26"/>
          <w:szCs w:val="26"/>
          <w:lang w:val="nl-NL"/>
        </w:rPr>
        <w:t>Luật Chứng khoán số 54/2019/QH14 ngày 26/11/2019;</w:t>
      </w:r>
    </w:p>
    <w:p w14:paraId="6760F0B3" w14:textId="77777777" w:rsidR="009C7189" w:rsidRPr="002D3468" w:rsidRDefault="009C7189" w:rsidP="00AA568E">
      <w:pPr>
        <w:numPr>
          <w:ilvl w:val="0"/>
          <w:numId w:val="7"/>
        </w:numPr>
        <w:spacing w:before="40" w:after="40" w:line="276" w:lineRule="auto"/>
        <w:ind w:left="0" w:firstLine="357"/>
        <w:rPr>
          <w:sz w:val="26"/>
          <w:szCs w:val="26"/>
        </w:rPr>
      </w:pPr>
      <w:r w:rsidRPr="002D3468">
        <w:rPr>
          <w:sz w:val="26"/>
          <w:szCs w:val="26"/>
        </w:rPr>
        <w:t xml:space="preserve">Luật </w:t>
      </w:r>
      <w:r w:rsidR="00E27097" w:rsidRPr="002D3468">
        <w:rPr>
          <w:sz w:val="26"/>
          <w:szCs w:val="26"/>
        </w:rPr>
        <w:t>Q</w:t>
      </w:r>
      <w:r w:rsidRPr="002D3468">
        <w:rPr>
          <w:sz w:val="26"/>
          <w:szCs w:val="26"/>
        </w:rPr>
        <w:t xml:space="preserve">uản lý, sử dụng vốn nhà nước đầu tư vào sản xuất, kinh doanh tại </w:t>
      </w:r>
      <w:r w:rsidR="00E27097" w:rsidRPr="002D3468">
        <w:rPr>
          <w:sz w:val="26"/>
          <w:szCs w:val="26"/>
        </w:rPr>
        <w:t>d</w:t>
      </w:r>
      <w:r w:rsidRPr="002D3468">
        <w:rPr>
          <w:sz w:val="26"/>
          <w:szCs w:val="26"/>
        </w:rPr>
        <w:t>oanh nghiệp</w:t>
      </w:r>
      <w:r w:rsidR="00E27097" w:rsidRPr="002D3468">
        <w:rPr>
          <w:sz w:val="26"/>
          <w:szCs w:val="26"/>
        </w:rPr>
        <w:t xml:space="preserve"> số 69/2014/QH13 ngày </w:t>
      </w:r>
      <w:proofErr w:type="gramStart"/>
      <w:r w:rsidR="00E27097" w:rsidRPr="002D3468">
        <w:rPr>
          <w:sz w:val="26"/>
          <w:szCs w:val="26"/>
        </w:rPr>
        <w:t>26/11/2014</w:t>
      </w:r>
      <w:r w:rsidRPr="002D3468">
        <w:rPr>
          <w:sz w:val="26"/>
          <w:szCs w:val="26"/>
        </w:rPr>
        <w:t>;</w:t>
      </w:r>
      <w:proofErr w:type="gramEnd"/>
    </w:p>
    <w:p w14:paraId="0CFEF7FE" w14:textId="02787259" w:rsidR="009C7189" w:rsidRPr="002D3468" w:rsidRDefault="009C7189" w:rsidP="00C272EA">
      <w:pPr>
        <w:numPr>
          <w:ilvl w:val="0"/>
          <w:numId w:val="7"/>
        </w:numPr>
        <w:spacing w:before="60" w:after="60" w:line="276" w:lineRule="auto"/>
        <w:ind w:left="0" w:firstLine="357"/>
        <w:rPr>
          <w:sz w:val="26"/>
          <w:szCs w:val="26"/>
        </w:rPr>
      </w:pPr>
      <w:r w:rsidRPr="002D3468">
        <w:rPr>
          <w:sz w:val="26"/>
          <w:szCs w:val="26"/>
        </w:rPr>
        <w:t xml:space="preserve">Nghị định số 91/2015/NĐ-CP ngày 13/10/2015 và Nghị định số 32/2018/NĐ-CP ngày 08/03/2018 của Chính phủ sửa đổi, bổ sung một số điều của </w:t>
      </w:r>
      <w:r w:rsidR="00C272EA">
        <w:rPr>
          <w:sz w:val="26"/>
          <w:szCs w:val="26"/>
        </w:rPr>
        <w:t>Nghị định</w:t>
      </w:r>
      <w:r w:rsidRPr="002D3468">
        <w:rPr>
          <w:sz w:val="26"/>
          <w:szCs w:val="26"/>
        </w:rPr>
        <w:t xml:space="preserve"> số </w:t>
      </w:r>
      <w:hyperlink r:id="rId10" w:tgtFrame="_blank" w:tooltip="Nghị định 91/2015/NĐ-CP" w:history="1">
        <w:r w:rsidRPr="002D3468">
          <w:rPr>
            <w:sz w:val="26"/>
            <w:szCs w:val="26"/>
          </w:rPr>
          <w:t>91/2015/NĐ-CP</w:t>
        </w:r>
      </w:hyperlink>
      <w:r w:rsidRPr="002D3468">
        <w:rPr>
          <w:sz w:val="26"/>
          <w:szCs w:val="26"/>
        </w:rPr>
        <w:t xml:space="preserve"> ngày 13/10/2015 của Chính phủ về đầu tư vốn nhà nước vào doanh nghiệp và quản lý, sử dụng vốn, tài sản tại doanh nghiệp;</w:t>
      </w:r>
    </w:p>
    <w:p w14:paraId="2C7C9381" w14:textId="08CD802A" w:rsidR="009C7189" w:rsidRPr="002D3468" w:rsidRDefault="009C7189" w:rsidP="00C272EA">
      <w:pPr>
        <w:numPr>
          <w:ilvl w:val="0"/>
          <w:numId w:val="7"/>
        </w:numPr>
        <w:spacing w:before="60" w:after="60" w:line="276" w:lineRule="auto"/>
        <w:ind w:left="0" w:firstLine="357"/>
        <w:rPr>
          <w:sz w:val="26"/>
          <w:szCs w:val="26"/>
        </w:rPr>
      </w:pPr>
      <w:r w:rsidRPr="002D3468">
        <w:rPr>
          <w:sz w:val="26"/>
          <w:szCs w:val="26"/>
        </w:rPr>
        <w:t xml:space="preserve">Nghị định số 140/2020/NĐ-CP ngày 30/11/2020 của Chính phủ sửa đổi </w:t>
      </w:r>
      <w:r w:rsidR="00581667">
        <w:rPr>
          <w:sz w:val="26"/>
          <w:szCs w:val="26"/>
        </w:rPr>
        <w:t>Nghị định số</w:t>
      </w:r>
      <w:r w:rsidRPr="002D3468">
        <w:rPr>
          <w:sz w:val="26"/>
          <w:szCs w:val="26"/>
        </w:rPr>
        <w:t xml:space="preserve"> 126/2017/NĐ-CP về chuyển doanh nghiệp nhà nước và công ty trách nhiệm hữu hạn một thành viên do doanh nghiệp nhà nước đầu tư 100% vốn điều lệ thành công ty cổ phần; </w:t>
      </w:r>
      <w:r w:rsidR="00581667">
        <w:rPr>
          <w:sz w:val="26"/>
          <w:szCs w:val="26"/>
        </w:rPr>
        <w:t>Nghị định số</w:t>
      </w:r>
      <w:r w:rsidRPr="002D3468">
        <w:rPr>
          <w:sz w:val="26"/>
          <w:szCs w:val="26"/>
        </w:rPr>
        <w:t xml:space="preserve"> 91/2015/NĐ-CP ngày 13/10/2015 của Chính phủ về đầu tư vốn nhà nước vào doanh nghiệp và quản lý, sử dụng vốn, tài sản tại doanh nghiệp và </w:t>
      </w:r>
      <w:r w:rsidR="00581667">
        <w:rPr>
          <w:sz w:val="26"/>
          <w:szCs w:val="26"/>
        </w:rPr>
        <w:t>Nghị định số</w:t>
      </w:r>
      <w:r w:rsidRPr="002D3468">
        <w:rPr>
          <w:sz w:val="26"/>
          <w:szCs w:val="26"/>
        </w:rPr>
        <w:t xml:space="preserve"> 32/2018/NĐ-CP ngày 08/3/2018 của Chính phủ sửa đổi, bổ sung một số điều của </w:t>
      </w:r>
      <w:r w:rsidR="00C272EA">
        <w:rPr>
          <w:sz w:val="26"/>
          <w:szCs w:val="26"/>
        </w:rPr>
        <w:t>Nghị định</w:t>
      </w:r>
      <w:r w:rsidRPr="002D3468">
        <w:rPr>
          <w:sz w:val="26"/>
          <w:szCs w:val="26"/>
        </w:rPr>
        <w:t xml:space="preserve"> số </w:t>
      </w:r>
      <w:hyperlink r:id="rId11" w:tgtFrame="_blank" w:tooltip="Nghị định 91/2015/NĐ-CP" w:history="1">
        <w:r w:rsidRPr="002D3468">
          <w:rPr>
            <w:sz w:val="26"/>
            <w:szCs w:val="26"/>
          </w:rPr>
          <w:t>91/2015/NĐ-CP</w:t>
        </w:r>
      </w:hyperlink>
      <w:r w:rsidRPr="002D3468">
        <w:rPr>
          <w:sz w:val="26"/>
          <w:szCs w:val="26"/>
        </w:rPr>
        <w:t>;</w:t>
      </w:r>
    </w:p>
    <w:p w14:paraId="42339999" w14:textId="2DD61417" w:rsidR="009C7189" w:rsidRPr="002D3468" w:rsidRDefault="009C7189" w:rsidP="00C272EA">
      <w:pPr>
        <w:numPr>
          <w:ilvl w:val="0"/>
          <w:numId w:val="7"/>
        </w:numPr>
        <w:spacing w:before="60" w:after="60" w:line="276" w:lineRule="auto"/>
        <w:ind w:left="0" w:firstLine="357"/>
        <w:rPr>
          <w:sz w:val="26"/>
          <w:szCs w:val="26"/>
        </w:rPr>
      </w:pPr>
      <w:r w:rsidRPr="002D3468">
        <w:rPr>
          <w:sz w:val="26"/>
          <w:szCs w:val="26"/>
        </w:rPr>
        <w:t xml:space="preserve">Thông tư </w:t>
      </w:r>
      <w:r w:rsidR="0069732C" w:rsidRPr="002D3468">
        <w:rPr>
          <w:sz w:val="26"/>
          <w:szCs w:val="26"/>
        </w:rPr>
        <w:t xml:space="preserve">số </w:t>
      </w:r>
      <w:r w:rsidRPr="002D3468">
        <w:rPr>
          <w:sz w:val="26"/>
          <w:szCs w:val="26"/>
        </w:rPr>
        <w:t xml:space="preserve">36/2021/TT-BTC ngày 26/5/2021 của Bộ Tài chính hướng dẫn một số nội dung về đầu tư vốn Nhà nước vào doanh nghiệp và quản lý, sử dụng vốn, tài sản tại doanh nghiệp quy định tại </w:t>
      </w:r>
      <w:r w:rsidR="00581667">
        <w:rPr>
          <w:sz w:val="26"/>
          <w:szCs w:val="26"/>
        </w:rPr>
        <w:t>Nghị định số</w:t>
      </w:r>
      <w:r w:rsidRPr="002D3468">
        <w:rPr>
          <w:sz w:val="26"/>
          <w:szCs w:val="26"/>
        </w:rPr>
        <w:t xml:space="preserve"> 91/2015/NĐ-CP ngày 13/10/2015; </w:t>
      </w:r>
      <w:r w:rsidR="00512566">
        <w:rPr>
          <w:sz w:val="26"/>
          <w:szCs w:val="26"/>
        </w:rPr>
        <w:t>Nghị định số</w:t>
      </w:r>
      <w:r w:rsidRPr="002D3468">
        <w:rPr>
          <w:sz w:val="26"/>
          <w:szCs w:val="26"/>
        </w:rPr>
        <w:t xml:space="preserve"> 32/2018/NĐ-CP ngày 08/3/2018; Nghị định số 121/2020/NĐ-CP ngày 09/10/2020 và Nghị định số 140/2020/NĐ-CP ngày 30/11/2020 của Chính phủ;</w:t>
      </w:r>
    </w:p>
    <w:p w14:paraId="56059669" w14:textId="3E96C9E7" w:rsidR="00A850E7" w:rsidRPr="002D3468" w:rsidRDefault="00581667" w:rsidP="00C272EA">
      <w:pPr>
        <w:numPr>
          <w:ilvl w:val="0"/>
          <w:numId w:val="7"/>
        </w:numPr>
        <w:spacing w:before="60" w:after="60" w:line="276" w:lineRule="auto"/>
        <w:ind w:left="0" w:firstLine="357"/>
        <w:rPr>
          <w:sz w:val="26"/>
          <w:szCs w:val="26"/>
        </w:rPr>
      </w:pPr>
      <w:r>
        <w:rPr>
          <w:sz w:val="26"/>
          <w:szCs w:val="26"/>
        </w:rPr>
        <w:t>Thông tư số</w:t>
      </w:r>
      <w:r w:rsidR="00A850E7" w:rsidRPr="002D3468">
        <w:rPr>
          <w:sz w:val="26"/>
          <w:szCs w:val="26"/>
        </w:rPr>
        <w:t xml:space="preserve"> 16/2023/TT-BTC ngày 17/3/2023 sửa đổi, bổ sung một số điều của Thông tư số 36/2021/TT-BTC ngày 26/05/2021</w:t>
      </w:r>
      <w:r w:rsidR="00D417AD" w:rsidRPr="002D3468">
        <w:rPr>
          <w:sz w:val="26"/>
          <w:szCs w:val="26"/>
        </w:rPr>
        <w:t xml:space="preserve"> của Bộ Tài chính hướng dẫn một số nội dung về đầu tư vốn Nhà nước vào doanh nghiệp và quản lý, sử dụng vốn, tài sản tại doanh nghiệp quy định tại </w:t>
      </w:r>
      <w:r w:rsidR="00512566">
        <w:rPr>
          <w:sz w:val="26"/>
          <w:szCs w:val="26"/>
        </w:rPr>
        <w:t>Nghị định số</w:t>
      </w:r>
      <w:r w:rsidR="00D417AD" w:rsidRPr="002D3468">
        <w:rPr>
          <w:sz w:val="26"/>
          <w:szCs w:val="26"/>
        </w:rPr>
        <w:t xml:space="preserve"> 91/2015/NĐ-CP ngày 13/10/2015; </w:t>
      </w:r>
      <w:r w:rsidR="00512566">
        <w:rPr>
          <w:sz w:val="26"/>
          <w:szCs w:val="26"/>
        </w:rPr>
        <w:t>Nghị định số</w:t>
      </w:r>
      <w:r w:rsidR="00D417AD" w:rsidRPr="002D3468">
        <w:rPr>
          <w:sz w:val="26"/>
          <w:szCs w:val="26"/>
        </w:rPr>
        <w:t xml:space="preserve"> 32/2018/NĐ-CP ngày 08/03/2018; Nghị định số 121/2020/NĐ-CP ngày 09/10/2020 và Nghị định số 140/2020/NĐ-CP ngày 30/11/2020 của Chính phủ</w:t>
      </w:r>
    </w:p>
    <w:p w14:paraId="50986556" w14:textId="34B13D8B" w:rsidR="00A45B6A" w:rsidRPr="002D3468" w:rsidRDefault="00A45B6A" w:rsidP="00C272EA">
      <w:pPr>
        <w:numPr>
          <w:ilvl w:val="0"/>
          <w:numId w:val="7"/>
        </w:numPr>
        <w:spacing w:before="60" w:after="60" w:line="276" w:lineRule="auto"/>
        <w:ind w:left="0" w:firstLine="357"/>
        <w:rPr>
          <w:sz w:val="26"/>
          <w:szCs w:val="26"/>
        </w:rPr>
      </w:pPr>
      <w:r w:rsidRPr="002D3468">
        <w:rPr>
          <w:sz w:val="26"/>
          <w:szCs w:val="26"/>
        </w:rPr>
        <w:t xml:space="preserve">Văn bản </w:t>
      </w:r>
      <w:r w:rsidR="00494323" w:rsidRPr="002D3468">
        <w:rPr>
          <w:sz w:val="26"/>
          <w:szCs w:val="26"/>
        </w:rPr>
        <w:t xml:space="preserve">số </w:t>
      </w:r>
      <w:r w:rsidR="00DC0190" w:rsidRPr="002D3468">
        <w:rPr>
          <w:sz w:val="26"/>
          <w:szCs w:val="26"/>
        </w:rPr>
        <w:t xml:space="preserve">3697/UBND-KT ngày 26 tháng 5 năm 2025 của Ủy ban nhân dân Thành phố về việc Công ty Đầu tư Tài chính nhà nước TP.HCM báo cáo Công ty </w:t>
      </w:r>
      <w:r w:rsidR="002D3468" w:rsidRPr="002D3468">
        <w:rPr>
          <w:sz w:val="26"/>
          <w:szCs w:val="26"/>
        </w:rPr>
        <w:t>Cổ phần</w:t>
      </w:r>
      <w:r w:rsidR="00DC0190" w:rsidRPr="002D3468">
        <w:rPr>
          <w:sz w:val="26"/>
          <w:szCs w:val="26"/>
        </w:rPr>
        <w:t xml:space="preserve"> Chứng khoán TP.HCM thông qua phương án phát hành cổ phiếu cho cổ đông hiện hữu để tăng vốn điều lệ năm 2025 của </w:t>
      </w:r>
      <w:proofErr w:type="gramStart"/>
      <w:r w:rsidR="00DC0190" w:rsidRPr="002D3468">
        <w:rPr>
          <w:sz w:val="26"/>
          <w:szCs w:val="26"/>
        </w:rPr>
        <w:t>HSC</w:t>
      </w:r>
      <w:r w:rsidRPr="002D3468">
        <w:rPr>
          <w:sz w:val="26"/>
          <w:szCs w:val="26"/>
        </w:rPr>
        <w:t>;</w:t>
      </w:r>
      <w:proofErr w:type="gramEnd"/>
    </w:p>
    <w:p w14:paraId="01747D85" w14:textId="0FB3BFA6" w:rsidR="00A45B6A" w:rsidRPr="002D3468" w:rsidRDefault="00A45B6A" w:rsidP="00C272EA">
      <w:pPr>
        <w:numPr>
          <w:ilvl w:val="0"/>
          <w:numId w:val="7"/>
        </w:numPr>
        <w:spacing w:before="60" w:after="60" w:line="276" w:lineRule="auto"/>
        <w:ind w:left="0" w:firstLine="357"/>
        <w:rPr>
          <w:sz w:val="26"/>
          <w:szCs w:val="26"/>
        </w:rPr>
      </w:pPr>
      <w:r w:rsidRPr="008E4559">
        <w:rPr>
          <w:sz w:val="26"/>
          <w:szCs w:val="26"/>
        </w:rPr>
        <w:t xml:space="preserve">Nghị quyết </w:t>
      </w:r>
      <w:r w:rsidR="00D43A20" w:rsidRPr="008E4559">
        <w:rPr>
          <w:sz w:val="26"/>
          <w:szCs w:val="26"/>
        </w:rPr>
        <w:t xml:space="preserve">số </w:t>
      </w:r>
      <w:r w:rsidR="00A423F1">
        <w:rPr>
          <w:sz w:val="26"/>
          <w:szCs w:val="26"/>
        </w:rPr>
        <w:t>242</w:t>
      </w:r>
      <w:r w:rsidR="00A850E7" w:rsidRPr="008E4559">
        <w:rPr>
          <w:sz w:val="26"/>
          <w:szCs w:val="26"/>
        </w:rPr>
        <w:t xml:space="preserve">/NQ-HĐTV ngày </w:t>
      </w:r>
      <w:r w:rsidR="008E4559" w:rsidRPr="008E4559">
        <w:rPr>
          <w:sz w:val="26"/>
          <w:szCs w:val="26"/>
        </w:rPr>
        <w:t>09</w:t>
      </w:r>
      <w:r w:rsidR="00A850E7" w:rsidRPr="008E4559">
        <w:rPr>
          <w:sz w:val="26"/>
          <w:szCs w:val="26"/>
        </w:rPr>
        <w:t>/</w:t>
      </w:r>
      <w:r w:rsidR="008E4559" w:rsidRPr="008E4559">
        <w:rPr>
          <w:sz w:val="26"/>
          <w:szCs w:val="26"/>
        </w:rPr>
        <w:t>7</w:t>
      </w:r>
      <w:r w:rsidR="00A850E7" w:rsidRPr="008E4559">
        <w:rPr>
          <w:sz w:val="26"/>
          <w:szCs w:val="26"/>
        </w:rPr>
        <w:t>/202</w:t>
      </w:r>
      <w:r w:rsidR="008E4559" w:rsidRPr="008E4559">
        <w:rPr>
          <w:sz w:val="26"/>
          <w:szCs w:val="26"/>
        </w:rPr>
        <w:t>5</w:t>
      </w:r>
      <w:r w:rsidR="001C2FB2" w:rsidRPr="008E4559">
        <w:rPr>
          <w:sz w:val="26"/>
          <w:szCs w:val="26"/>
        </w:rPr>
        <w:t xml:space="preserve"> </w:t>
      </w:r>
      <w:r w:rsidR="00494323" w:rsidRPr="008E4559">
        <w:rPr>
          <w:sz w:val="26"/>
          <w:szCs w:val="26"/>
        </w:rPr>
        <w:t xml:space="preserve">của Hội đồng thành viên Công ty Đầu tư Tài chính nhà nước TP.HCM </w:t>
      </w:r>
      <w:r w:rsidR="00494323" w:rsidRPr="002D3468">
        <w:rPr>
          <w:sz w:val="26"/>
          <w:szCs w:val="26"/>
        </w:rPr>
        <w:t xml:space="preserve">về </w:t>
      </w:r>
      <w:r w:rsidR="001C2FB2" w:rsidRPr="002D3468">
        <w:rPr>
          <w:sz w:val="26"/>
          <w:szCs w:val="26"/>
        </w:rPr>
        <w:t>P</w:t>
      </w:r>
      <w:r w:rsidR="00494323" w:rsidRPr="002D3468">
        <w:rPr>
          <w:sz w:val="26"/>
          <w:szCs w:val="26"/>
        </w:rPr>
        <w:t xml:space="preserve">hương án chuyển nhượng </w:t>
      </w:r>
      <w:r w:rsidR="003A23D7" w:rsidRPr="002D3468">
        <w:rPr>
          <w:sz w:val="26"/>
          <w:szCs w:val="26"/>
        </w:rPr>
        <w:t xml:space="preserve">quyền mua </w:t>
      </w:r>
      <w:r w:rsidR="004B693F" w:rsidRPr="002D3468">
        <w:rPr>
          <w:sz w:val="26"/>
          <w:szCs w:val="26"/>
        </w:rPr>
        <w:t>cổ phiếu</w:t>
      </w:r>
      <w:r w:rsidR="003A23D7" w:rsidRPr="002D3468">
        <w:rPr>
          <w:sz w:val="26"/>
          <w:szCs w:val="26"/>
        </w:rPr>
        <w:t xml:space="preserve"> phát hành </w:t>
      </w:r>
      <w:r w:rsidR="008E4559">
        <w:rPr>
          <w:sz w:val="26"/>
          <w:szCs w:val="26"/>
        </w:rPr>
        <w:t xml:space="preserve">cho cổ đông hiện hữu của </w:t>
      </w:r>
      <w:r w:rsidR="003A23D7" w:rsidRPr="002D3468">
        <w:rPr>
          <w:sz w:val="26"/>
          <w:szCs w:val="26"/>
        </w:rPr>
        <w:t xml:space="preserve">Công ty </w:t>
      </w:r>
      <w:r w:rsidR="002D3468" w:rsidRPr="002D3468">
        <w:rPr>
          <w:sz w:val="26"/>
          <w:szCs w:val="26"/>
        </w:rPr>
        <w:t>Cổ phần</w:t>
      </w:r>
      <w:r w:rsidR="003A23D7" w:rsidRPr="002D3468">
        <w:rPr>
          <w:sz w:val="26"/>
          <w:szCs w:val="26"/>
        </w:rPr>
        <w:t xml:space="preserve"> Chứng khoán Thành phố Hồ Chí Minh (HSC) trong đợt tăng vốn điều lệ năm 202</w:t>
      </w:r>
      <w:r w:rsidR="00DC0190" w:rsidRPr="002D3468">
        <w:rPr>
          <w:sz w:val="26"/>
          <w:szCs w:val="26"/>
        </w:rPr>
        <w:t>5</w:t>
      </w:r>
      <w:r w:rsidR="003A23D7" w:rsidRPr="002D3468">
        <w:rPr>
          <w:sz w:val="26"/>
          <w:szCs w:val="26"/>
        </w:rPr>
        <w:t xml:space="preserve"> theo Nghị quyết số 0</w:t>
      </w:r>
      <w:r w:rsidR="00DC0190" w:rsidRPr="002D3468">
        <w:rPr>
          <w:sz w:val="26"/>
          <w:szCs w:val="26"/>
        </w:rPr>
        <w:t>3</w:t>
      </w:r>
      <w:r w:rsidR="003A23D7" w:rsidRPr="002D3468">
        <w:rPr>
          <w:sz w:val="26"/>
          <w:szCs w:val="26"/>
        </w:rPr>
        <w:t>/202</w:t>
      </w:r>
      <w:r w:rsidR="00DC0190" w:rsidRPr="002D3468">
        <w:rPr>
          <w:sz w:val="26"/>
          <w:szCs w:val="26"/>
        </w:rPr>
        <w:t>4</w:t>
      </w:r>
      <w:r w:rsidR="003A23D7" w:rsidRPr="002D3468">
        <w:rPr>
          <w:sz w:val="26"/>
          <w:szCs w:val="26"/>
        </w:rPr>
        <w:t xml:space="preserve">/NQ-ĐHĐCĐ ngày </w:t>
      </w:r>
      <w:r w:rsidR="00DC0190" w:rsidRPr="002D3468">
        <w:rPr>
          <w:sz w:val="26"/>
          <w:szCs w:val="26"/>
        </w:rPr>
        <w:t>04/12/2024</w:t>
      </w:r>
      <w:r w:rsidR="00AD49DF" w:rsidRPr="002D3468">
        <w:rPr>
          <w:sz w:val="26"/>
          <w:szCs w:val="26"/>
        </w:rPr>
        <w:t>.</w:t>
      </w:r>
    </w:p>
    <w:p w14:paraId="6D0012A8" w14:textId="77777777" w:rsidR="00A46677" w:rsidRDefault="00A45B6A" w:rsidP="00C272EA">
      <w:pPr>
        <w:numPr>
          <w:ilvl w:val="0"/>
          <w:numId w:val="7"/>
        </w:numPr>
        <w:spacing w:before="60" w:after="60" w:line="276" w:lineRule="auto"/>
        <w:ind w:left="0" w:firstLine="357"/>
        <w:rPr>
          <w:sz w:val="26"/>
          <w:szCs w:val="26"/>
        </w:rPr>
      </w:pPr>
      <w:r w:rsidRPr="002D3468">
        <w:rPr>
          <w:sz w:val="26"/>
          <w:szCs w:val="26"/>
        </w:rPr>
        <w:t>Các văn bản khác có liên quan.</w:t>
      </w:r>
    </w:p>
    <w:p w14:paraId="36D8B1D7" w14:textId="77777777" w:rsidR="00A46677" w:rsidRPr="002D3468" w:rsidRDefault="00A46677" w:rsidP="002D3468">
      <w:pPr>
        <w:pStyle w:val="Heading1"/>
        <w:keepNext w:val="0"/>
        <w:tabs>
          <w:tab w:val="clear" w:pos="284"/>
          <w:tab w:val="clear" w:pos="426"/>
          <w:tab w:val="clear" w:pos="720"/>
        </w:tabs>
        <w:spacing w:after="120"/>
        <w:rPr>
          <w:color w:val="0000CC"/>
          <w:sz w:val="26"/>
          <w:szCs w:val="26"/>
        </w:rPr>
      </w:pPr>
      <w:bookmarkStart w:id="5" w:name="_Toc202800217"/>
      <w:r w:rsidRPr="002D3468">
        <w:rPr>
          <w:color w:val="0000CC"/>
          <w:sz w:val="26"/>
          <w:szCs w:val="26"/>
        </w:rPr>
        <w:lastRenderedPageBreak/>
        <w:t>TỔ CHỨC CHỊU TRÁCH NHIỆM CHÍNH ĐỐI VỚI NỘI DUNG BẢN CÔNG BỐ THÔNG TIN</w:t>
      </w:r>
      <w:bookmarkEnd w:id="5"/>
    </w:p>
    <w:p w14:paraId="322B5F65" w14:textId="1ACC40F8" w:rsidR="00A46677" w:rsidRPr="002D3468" w:rsidRDefault="00A46677" w:rsidP="002D3468">
      <w:pPr>
        <w:spacing w:after="120"/>
        <w:ind w:firstLine="709"/>
        <w:rPr>
          <w:b/>
          <w:bCs/>
          <w:color w:val="0000CC"/>
          <w:sz w:val="26"/>
          <w:szCs w:val="26"/>
          <w:lang w:val="pt-BR"/>
        </w:rPr>
      </w:pPr>
      <w:bookmarkStart w:id="6" w:name="_Toc86069092"/>
      <w:r w:rsidRPr="002D3468">
        <w:rPr>
          <w:b/>
          <w:bCs/>
          <w:color w:val="0000CC"/>
          <w:sz w:val="26"/>
          <w:szCs w:val="26"/>
          <w:lang w:val="pt-BR"/>
        </w:rPr>
        <w:t xml:space="preserve">Tổ chức là chủ sở hữu </w:t>
      </w:r>
      <w:bookmarkEnd w:id="6"/>
      <w:r w:rsidR="004B1DA2">
        <w:rPr>
          <w:b/>
          <w:bCs/>
          <w:color w:val="0000CC"/>
          <w:sz w:val="26"/>
          <w:szCs w:val="26"/>
          <w:lang w:val="pt-BR"/>
        </w:rPr>
        <w:t>vốn chuyển nhượng</w:t>
      </w:r>
      <w:r w:rsidR="00D47141" w:rsidRPr="002D3468">
        <w:rPr>
          <w:b/>
          <w:bCs/>
          <w:color w:val="0000CC"/>
          <w:sz w:val="26"/>
          <w:szCs w:val="26"/>
          <w:lang w:val="pt-BR"/>
        </w:rPr>
        <w:t>:</w:t>
      </w:r>
    </w:p>
    <w:p w14:paraId="44F77ACF" w14:textId="77777777" w:rsidR="008F26EC" w:rsidRPr="002D3468" w:rsidRDefault="008F26EC" w:rsidP="002D3468">
      <w:pPr>
        <w:numPr>
          <w:ilvl w:val="0"/>
          <w:numId w:val="14"/>
        </w:numPr>
        <w:spacing w:after="120"/>
        <w:rPr>
          <w:b/>
          <w:sz w:val="26"/>
          <w:szCs w:val="26"/>
          <w:lang w:val="fr-FR"/>
        </w:rPr>
      </w:pPr>
      <w:r w:rsidRPr="002D3468">
        <w:rPr>
          <w:b/>
          <w:sz w:val="26"/>
          <w:szCs w:val="26"/>
          <w:lang w:val="fr-FR"/>
        </w:rPr>
        <w:t>CÔNG TY ĐẦU TƯ TÀI CHÍNH NHÀ NƯỚC THÀNH PHỐ HỒ CHÍ MINH</w:t>
      </w:r>
    </w:p>
    <w:p w14:paraId="652F3E39" w14:textId="27BF845F" w:rsidR="008F26EC" w:rsidRPr="002D3468" w:rsidRDefault="008F26EC" w:rsidP="002D3468">
      <w:pPr>
        <w:numPr>
          <w:ilvl w:val="0"/>
          <w:numId w:val="14"/>
        </w:numPr>
        <w:tabs>
          <w:tab w:val="left" w:pos="5040"/>
        </w:tabs>
        <w:spacing w:after="120"/>
        <w:rPr>
          <w:b/>
          <w:sz w:val="26"/>
          <w:szCs w:val="26"/>
          <w:lang w:val="fr-FR"/>
        </w:rPr>
      </w:pPr>
      <w:r w:rsidRPr="002D3468">
        <w:rPr>
          <w:sz w:val="26"/>
          <w:szCs w:val="26"/>
          <w:lang w:val="fr-FR"/>
        </w:rPr>
        <w:t xml:space="preserve">Ông </w:t>
      </w:r>
      <w:r w:rsidR="001D7B9B" w:rsidRPr="002D3468">
        <w:rPr>
          <w:b/>
          <w:sz w:val="26"/>
          <w:szCs w:val="26"/>
          <w:lang w:val="fr-FR"/>
        </w:rPr>
        <w:t>NGUYỄN NGỌC HÒA</w:t>
      </w:r>
      <w:r w:rsidRPr="002D3468">
        <w:rPr>
          <w:sz w:val="26"/>
          <w:szCs w:val="26"/>
          <w:lang w:val="fr-FR"/>
        </w:rPr>
        <w:tab/>
        <w:t xml:space="preserve">Chức </w:t>
      </w:r>
      <w:proofErr w:type="gramStart"/>
      <w:r w:rsidRPr="002D3468">
        <w:rPr>
          <w:sz w:val="26"/>
          <w:szCs w:val="26"/>
          <w:lang w:val="fr-FR"/>
        </w:rPr>
        <w:t>vụ:</w:t>
      </w:r>
      <w:proofErr w:type="gramEnd"/>
      <w:r w:rsidRPr="002D3468">
        <w:rPr>
          <w:sz w:val="26"/>
          <w:szCs w:val="26"/>
          <w:lang w:val="fr-FR"/>
        </w:rPr>
        <w:t xml:space="preserve"> </w:t>
      </w:r>
      <w:r w:rsidRPr="002D3468">
        <w:rPr>
          <w:b/>
          <w:sz w:val="26"/>
          <w:szCs w:val="26"/>
          <w:lang w:val="fr-FR"/>
        </w:rPr>
        <w:t xml:space="preserve">Chủ tịch </w:t>
      </w:r>
      <w:r w:rsidR="00B32746">
        <w:rPr>
          <w:b/>
          <w:sz w:val="26"/>
          <w:szCs w:val="26"/>
          <w:lang w:val="fr-FR"/>
        </w:rPr>
        <w:t>Hội đồng thành viên</w:t>
      </w:r>
    </w:p>
    <w:p w14:paraId="6073078B" w14:textId="794600C2" w:rsidR="00A467F8" w:rsidRPr="002D3468" w:rsidRDefault="00A467F8" w:rsidP="002D3468">
      <w:pPr>
        <w:numPr>
          <w:ilvl w:val="0"/>
          <w:numId w:val="14"/>
        </w:numPr>
        <w:tabs>
          <w:tab w:val="left" w:pos="5040"/>
        </w:tabs>
        <w:spacing w:after="120"/>
        <w:rPr>
          <w:b/>
          <w:sz w:val="26"/>
          <w:szCs w:val="26"/>
          <w:lang w:val="fr-FR"/>
        </w:rPr>
      </w:pPr>
      <w:r w:rsidRPr="002D3468">
        <w:rPr>
          <w:sz w:val="26"/>
          <w:szCs w:val="26"/>
          <w:lang w:val="fr-FR"/>
        </w:rPr>
        <w:t xml:space="preserve">Ông </w:t>
      </w:r>
      <w:r w:rsidR="002F77AC" w:rsidRPr="002D3468">
        <w:rPr>
          <w:b/>
          <w:sz w:val="26"/>
          <w:szCs w:val="26"/>
          <w:lang w:val="fr-FR"/>
        </w:rPr>
        <w:t>TRƯƠNG TUẤN ANH</w:t>
      </w:r>
      <w:r w:rsidRPr="002D3468">
        <w:rPr>
          <w:sz w:val="26"/>
          <w:szCs w:val="26"/>
          <w:lang w:val="fr-FR"/>
        </w:rPr>
        <w:tab/>
        <w:t xml:space="preserve">Chức </w:t>
      </w:r>
      <w:proofErr w:type="gramStart"/>
      <w:r w:rsidRPr="002D3468">
        <w:rPr>
          <w:sz w:val="26"/>
          <w:szCs w:val="26"/>
          <w:lang w:val="fr-FR"/>
        </w:rPr>
        <w:t>vụ:</w:t>
      </w:r>
      <w:proofErr w:type="gramEnd"/>
      <w:r w:rsidRPr="002D3468">
        <w:rPr>
          <w:sz w:val="26"/>
          <w:szCs w:val="26"/>
          <w:lang w:val="fr-FR"/>
        </w:rPr>
        <w:t xml:space="preserve"> </w:t>
      </w:r>
      <w:r w:rsidRPr="002D3468">
        <w:rPr>
          <w:b/>
          <w:sz w:val="26"/>
          <w:szCs w:val="26"/>
          <w:lang w:val="fr-FR"/>
        </w:rPr>
        <w:t>Tổng Giám đốc</w:t>
      </w:r>
    </w:p>
    <w:p w14:paraId="37F53C7C" w14:textId="77777777" w:rsidR="008F26EC" w:rsidRPr="002D3468" w:rsidRDefault="008F26EC" w:rsidP="002D3468">
      <w:pPr>
        <w:spacing w:after="120"/>
        <w:ind w:firstLine="720"/>
        <w:rPr>
          <w:sz w:val="26"/>
          <w:szCs w:val="26"/>
        </w:rPr>
      </w:pPr>
      <w:r w:rsidRPr="002D3468">
        <w:rPr>
          <w:sz w:val="26"/>
          <w:szCs w:val="26"/>
        </w:rPr>
        <w:t>Chúng tôi đảm bảo rằng các thông tin và số liệu trong Bản công bố thông tin này là chính xác, trung thực và cam kết chịu trách nhiệm về tính trung thực, chính xác của những thông tin và số liệu này</w:t>
      </w:r>
      <w:r w:rsidR="007F7308" w:rsidRPr="002D3468">
        <w:rPr>
          <w:sz w:val="26"/>
          <w:szCs w:val="26"/>
        </w:rPr>
        <w:t>.</w:t>
      </w:r>
    </w:p>
    <w:p w14:paraId="70B82BB1" w14:textId="77777777" w:rsidR="00477801" w:rsidRPr="002D3468" w:rsidRDefault="008D7D97" w:rsidP="002D3468">
      <w:pPr>
        <w:pStyle w:val="Heading1"/>
        <w:keepNext w:val="0"/>
        <w:tabs>
          <w:tab w:val="clear" w:pos="284"/>
          <w:tab w:val="clear" w:pos="426"/>
          <w:tab w:val="clear" w:pos="720"/>
        </w:tabs>
        <w:spacing w:after="120"/>
        <w:rPr>
          <w:color w:val="0000CC"/>
          <w:sz w:val="26"/>
          <w:szCs w:val="26"/>
        </w:rPr>
      </w:pPr>
      <w:bookmarkStart w:id="7" w:name="_Toc202800218"/>
      <w:r w:rsidRPr="002D3468">
        <w:rPr>
          <w:color w:val="0000CC"/>
          <w:sz w:val="26"/>
          <w:szCs w:val="26"/>
        </w:rPr>
        <w:t>CÁC KHÁI NIỆM</w:t>
      </w:r>
      <w:r w:rsidR="00310E10" w:rsidRPr="002D3468">
        <w:rPr>
          <w:color w:val="0000CC"/>
          <w:sz w:val="26"/>
          <w:szCs w:val="26"/>
        </w:rPr>
        <w:t>, CÁC TỪ VIẾT TẮT</w:t>
      </w:r>
      <w:bookmarkEnd w:id="7"/>
    </w:p>
    <w:bookmarkEnd w:id="2"/>
    <w:bookmarkEnd w:id="3"/>
    <w:p w14:paraId="64710821" w14:textId="09D704AE" w:rsidR="00FD63B6" w:rsidRPr="002D3468" w:rsidRDefault="00FD63B6" w:rsidP="002D3468">
      <w:pPr>
        <w:numPr>
          <w:ilvl w:val="0"/>
          <w:numId w:val="7"/>
        </w:numPr>
        <w:spacing w:after="120"/>
        <w:rPr>
          <w:sz w:val="26"/>
          <w:szCs w:val="26"/>
        </w:rPr>
      </w:pPr>
      <w:r w:rsidRPr="002D3468">
        <w:rPr>
          <w:sz w:val="26"/>
          <w:szCs w:val="26"/>
        </w:rPr>
        <w:t>Chủ sở hữu</w:t>
      </w:r>
      <w:r w:rsidR="00494323" w:rsidRPr="002D3468">
        <w:rPr>
          <w:sz w:val="26"/>
          <w:szCs w:val="26"/>
        </w:rPr>
        <w:t>,</w:t>
      </w:r>
      <w:r w:rsidRPr="002D3468">
        <w:rPr>
          <w:sz w:val="26"/>
          <w:szCs w:val="26"/>
        </w:rPr>
        <w:t xml:space="preserve"> HFIC: Công ty Đầu tư Tài chính </w:t>
      </w:r>
      <w:r w:rsidR="00494323" w:rsidRPr="002D3468">
        <w:rPr>
          <w:sz w:val="26"/>
          <w:szCs w:val="26"/>
        </w:rPr>
        <w:t>n</w:t>
      </w:r>
      <w:r w:rsidRPr="002D3468">
        <w:rPr>
          <w:sz w:val="26"/>
          <w:szCs w:val="26"/>
        </w:rPr>
        <w:t>hà nước TP. Hồ Chí Minh</w:t>
      </w:r>
      <w:r w:rsidR="002F77AC" w:rsidRPr="002D3468">
        <w:rPr>
          <w:sz w:val="26"/>
          <w:szCs w:val="26"/>
        </w:rPr>
        <w:t>.</w:t>
      </w:r>
    </w:p>
    <w:p w14:paraId="5F51CA4E" w14:textId="18DB4FF8" w:rsidR="002C0D3C" w:rsidRPr="002D3468" w:rsidRDefault="002C0D3C" w:rsidP="002D3468">
      <w:pPr>
        <w:numPr>
          <w:ilvl w:val="0"/>
          <w:numId w:val="7"/>
        </w:numPr>
        <w:spacing w:after="120"/>
        <w:rPr>
          <w:sz w:val="26"/>
          <w:szCs w:val="26"/>
        </w:rPr>
      </w:pPr>
      <w:r w:rsidRPr="002D3468">
        <w:rPr>
          <w:sz w:val="26"/>
          <w:szCs w:val="26"/>
        </w:rPr>
        <w:t>Tổ chức phát hành</w:t>
      </w:r>
      <w:r w:rsidR="00494323" w:rsidRPr="002D3468">
        <w:rPr>
          <w:sz w:val="26"/>
          <w:szCs w:val="26"/>
        </w:rPr>
        <w:t>,</w:t>
      </w:r>
      <w:r w:rsidR="009D5B15" w:rsidRPr="002D3468">
        <w:rPr>
          <w:sz w:val="26"/>
          <w:szCs w:val="26"/>
        </w:rPr>
        <w:t xml:space="preserve"> </w:t>
      </w:r>
      <w:r w:rsidR="00E117D3" w:rsidRPr="002D3468">
        <w:rPr>
          <w:sz w:val="26"/>
          <w:szCs w:val="26"/>
        </w:rPr>
        <w:t>HSC</w:t>
      </w:r>
      <w:r w:rsidR="009D5B15" w:rsidRPr="002D3468">
        <w:rPr>
          <w:sz w:val="26"/>
          <w:szCs w:val="26"/>
        </w:rPr>
        <w:t xml:space="preserve">: </w:t>
      </w:r>
      <w:r w:rsidR="00F967BF" w:rsidRPr="002D3468">
        <w:rPr>
          <w:sz w:val="26"/>
          <w:szCs w:val="26"/>
        </w:rPr>
        <w:t xml:space="preserve">Công ty Cổ phần Chứng </w:t>
      </w:r>
      <w:proofErr w:type="gramStart"/>
      <w:r w:rsidR="00F967BF" w:rsidRPr="002D3468">
        <w:rPr>
          <w:sz w:val="26"/>
          <w:szCs w:val="26"/>
        </w:rPr>
        <w:t xml:space="preserve">khoán </w:t>
      </w:r>
      <w:r w:rsidR="008B4D0D" w:rsidRPr="002D3468">
        <w:rPr>
          <w:sz w:val="26"/>
          <w:szCs w:val="26"/>
        </w:rPr>
        <w:t xml:space="preserve"> TP.</w:t>
      </w:r>
      <w:proofErr w:type="gramEnd"/>
      <w:r w:rsidR="008B4D0D" w:rsidRPr="002D3468">
        <w:rPr>
          <w:sz w:val="26"/>
          <w:szCs w:val="26"/>
        </w:rPr>
        <w:t xml:space="preserve"> Hồ Chí Minh</w:t>
      </w:r>
      <w:r w:rsidR="002F77AC" w:rsidRPr="002D3468">
        <w:rPr>
          <w:sz w:val="26"/>
          <w:szCs w:val="26"/>
        </w:rPr>
        <w:t>.</w:t>
      </w:r>
    </w:p>
    <w:p w14:paraId="086E5988" w14:textId="6EC4AABD" w:rsidR="00330C9D" w:rsidRPr="002D3468" w:rsidRDefault="00330C9D" w:rsidP="002D3468">
      <w:pPr>
        <w:numPr>
          <w:ilvl w:val="0"/>
          <w:numId w:val="7"/>
        </w:numPr>
        <w:spacing w:after="120"/>
        <w:ind w:right="9"/>
        <w:rPr>
          <w:sz w:val="26"/>
          <w:szCs w:val="26"/>
        </w:rPr>
      </w:pPr>
      <w:r w:rsidRPr="002D3468">
        <w:rPr>
          <w:sz w:val="26"/>
          <w:szCs w:val="26"/>
        </w:rPr>
        <w:t xml:space="preserve">Tổ chức thẩm định giá, VVFC: </w:t>
      </w:r>
      <w:r w:rsidR="00E117D3" w:rsidRPr="002D3468">
        <w:rPr>
          <w:sz w:val="26"/>
          <w:szCs w:val="26"/>
        </w:rPr>
        <w:t xml:space="preserve">Chi nhánh miền Nam - </w:t>
      </w:r>
      <w:r w:rsidRPr="002D3468">
        <w:rPr>
          <w:sz w:val="26"/>
          <w:szCs w:val="26"/>
        </w:rPr>
        <w:t>Công ty C</w:t>
      </w:r>
      <w:r w:rsidR="00A538D2" w:rsidRPr="002D3468">
        <w:rPr>
          <w:sz w:val="26"/>
          <w:szCs w:val="26"/>
        </w:rPr>
        <w:t>ổ phần</w:t>
      </w:r>
      <w:r w:rsidRPr="002D3468">
        <w:rPr>
          <w:sz w:val="26"/>
          <w:szCs w:val="26"/>
        </w:rPr>
        <w:t xml:space="preserve"> Định giá và Dịch vụ </w:t>
      </w:r>
      <w:r w:rsidR="000D57E7" w:rsidRPr="002D3468">
        <w:rPr>
          <w:sz w:val="26"/>
          <w:szCs w:val="26"/>
        </w:rPr>
        <w:t>T</w:t>
      </w:r>
      <w:r w:rsidRPr="002D3468">
        <w:rPr>
          <w:sz w:val="26"/>
          <w:szCs w:val="26"/>
        </w:rPr>
        <w:t>ài chính Việt Nam</w:t>
      </w:r>
      <w:r w:rsidR="002F77AC" w:rsidRPr="002D3468">
        <w:rPr>
          <w:sz w:val="26"/>
          <w:szCs w:val="26"/>
        </w:rPr>
        <w:t>.</w:t>
      </w:r>
    </w:p>
    <w:p w14:paraId="63D2F9F9" w14:textId="7897B341" w:rsidR="002F77AC" w:rsidRPr="002D3468" w:rsidRDefault="00E117D3" w:rsidP="002D3468">
      <w:pPr>
        <w:numPr>
          <w:ilvl w:val="0"/>
          <w:numId w:val="7"/>
        </w:numPr>
        <w:spacing w:after="120"/>
        <w:ind w:right="9"/>
        <w:rPr>
          <w:sz w:val="26"/>
          <w:szCs w:val="26"/>
        </w:rPr>
      </w:pPr>
      <w:r w:rsidRPr="002D3468">
        <w:rPr>
          <w:sz w:val="26"/>
          <w:szCs w:val="26"/>
        </w:rPr>
        <w:t>HOSE: Sở Giao dịch Chứng khoán TP. Hồ Chí Minh</w:t>
      </w:r>
      <w:r w:rsidR="002F77AC" w:rsidRPr="002D3468">
        <w:rPr>
          <w:sz w:val="26"/>
          <w:szCs w:val="26"/>
        </w:rPr>
        <w:t>.</w:t>
      </w:r>
    </w:p>
    <w:p w14:paraId="6005F4C9" w14:textId="0698FB4D" w:rsidR="00E117D3" w:rsidRPr="002D3468" w:rsidRDefault="00E117D3" w:rsidP="002D3468">
      <w:pPr>
        <w:numPr>
          <w:ilvl w:val="0"/>
          <w:numId w:val="7"/>
        </w:numPr>
        <w:spacing w:after="120"/>
        <w:ind w:right="9"/>
        <w:rPr>
          <w:sz w:val="26"/>
          <w:szCs w:val="26"/>
        </w:rPr>
      </w:pPr>
      <w:r w:rsidRPr="002D3468">
        <w:rPr>
          <w:sz w:val="26"/>
          <w:szCs w:val="26"/>
        </w:rPr>
        <w:t xml:space="preserve">Quyền mua </w:t>
      </w:r>
      <w:r w:rsidR="004B693F" w:rsidRPr="002D3468">
        <w:rPr>
          <w:sz w:val="26"/>
          <w:szCs w:val="26"/>
        </w:rPr>
        <w:t>cổ phiếu</w:t>
      </w:r>
      <w:r w:rsidRPr="002D3468">
        <w:rPr>
          <w:sz w:val="26"/>
          <w:szCs w:val="26"/>
        </w:rPr>
        <w:t xml:space="preserve"> HSC 202</w:t>
      </w:r>
      <w:r w:rsidR="002F77AC" w:rsidRPr="002D3468">
        <w:rPr>
          <w:sz w:val="26"/>
          <w:szCs w:val="26"/>
        </w:rPr>
        <w:t>5</w:t>
      </w:r>
      <w:r w:rsidRPr="002D3468">
        <w:rPr>
          <w:sz w:val="26"/>
          <w:szCs w:val="26"/>
        </w:rPr>
        <w:t xml:space="preserve">: Quyền mua </w:t>
      </w:r>
      <w:r w:rsidR="004B693F" w:rsidRPr="002D3468">
        <w:rPr>
          <w:sz w:val="26"/>
          <w:szCs w:val="26"/>
        </w:rPr>
        <w:t>cổ phiếu</w:t>
      </w:r>
      <w:r w:rsidRPr="002D3468">
        <w:rPr>
          <w:sz w:val="26"/>
          <w:szCs w:val="26"/>
        </w:rPr>
        <w:t xml:space="preserve"> của Công ty Cổ phần Chứng </w:t>
      </w:r>
      <w:proofErr w:type="gramStart"/>
      <w:r w:rsidRPr="002D3468">
        <w:rPr>
          <w:sz w:val="26"/>
          <w:szCs w:val="26"/>
        </w:rPr>
        <w:t>khoán  TP.</w:t>
      </w:r>
      <w:proofErr w:type="gramEnd"/>
      <w:r w:rsidRPr="002D3468">
        <w:rPr>
          <w:sz w:val="26"/>
          <w:szCs w:val="26"/>
        </w:rPr>
        <w:t xml:space="preserve"> Hồ Chí Minh trong đợt phát hành tăng vốn điều lệ năm 202</w:t>
      </w:r>
      <w:r w:rsidR="002F77AC" w:rsidRPr="002D3468">
        <w:rPr>
          <w:sz w:val="26"/>
          <w:szCs w:val="26"/>
        </w:rPr>
        <w:t>5</w:t>
      </w:r>
      <w:r w:rsidRPr="002D3468">
        <w:rPr>
          <w:sz w:val="26"/>
          <w:szCs w:val="26"/>
        </w:rPr>
        <w:t xml:space="preserve"> theo Nghị quyết số 0</w:t>
      </w:r>
      <w:r w:rsidR="002F77AC" w:rsidRPr="002D3468">
        <w:rPr>
          <w:sz w:val="26"/>
          <w:szCs w:val="26"/>
        </w:rPr>
        <w:t>3</w:t>
      </w:r>
      <w:r w:rsidRPr="002D3468">
        <w:rPr>
          <w:sz w:val="26"/>
          <w:szCs w:val="26"/>
        </w:rPr>
        <w:t>/202</w:t>
      </w:r>
      <w:r w:rsidR="002F77AC" w:rsidRPr="002D3468">
        <w:rPr>
          <w:sz w:val="26"/>
          <w:szCs w:val="26"/>
        </w:rPr>
        <w:t>4</w:t>
      </w:r>
      <w:r w:rsidRPr="002D3468">
        <w:rPr>
          <w:sz w:val="26"/>
          <w:szCs w:val="26"/>
        </w:rPr>
        <w:t xml:space="preserve">/NQ-ĐHĐCĐ ngày </w:t>
      </w:r>
      <w:r w:rsidR="002F77AC" w:rsidRPr="002D3468">
        <w:rPr>
          <w:sz w:val="26"/>
          <w:szCs w:val="26"/>
        </w:rPr>
        <w:t>04/12/2024.</w:t>
      </w:r>
      <w:r w:rsidRPr="002D3468">
        <w:rPr>
          <w:sz w:val="26"/>
          <w:szCs w:val="26"/>
        </w:rPr>
        <w:t xml:space="preserve"> </w:t>
      </w:r>
    </w:p>
    <w:p w14:paraId="0C6D5B93" w14:textId="30979EE2" w:rsidR="002C0D3C" w:rsidRPr="002D3468" w:rsidRDefault="002C0D3C" w:rsidP="002D3468">
      <w:pPr>
        <w:numPr>
          <w:ilvl w:val="0"/>
          <w:numId w:val="7"/>
        </w:numPr>
        <w:spacing w:after="120"/>
        <w:rPr>
          <w:sz w:val="26"/>
          <w:szCs w:val="26"/>
        </w:rPr>
      </w:pPr>
      <w:r w:rsidRPr="002D3468">
        <w:rPr>
          <w:sz w:val="26"/>
          <w:szCs w:val="26"/>
        </w:rPr>
        <w:t>SGDCK: Sở Giao dịch Chứng khoán</w:t>
      </w:r>
      <w:r w:rsidR="002F77AC" w:rsidRPr="002D3468">
        <w:rPr>
          <w:sz w:val="26"/>
          <w:szCs w:val="26"/>
        </w:rPr>
        <w:t>.</w:t>
      </w:r>
    </w:p>
    <w:p w14:paraId="5A5ECD79" w14:textId="43B70A02" w:rsidR="002C0D3C" w:rsidRPr="002D3468" w:rsidRDefault="002C0D3C" w:rsidP="002D3468">
      <w:pPr>
        <w:numPr>
          <w:ilvl w:val="0"/>
          <w:numId w:val="7"/>
        </w:numPr>
        <w:spacing w:after="120"/>
        <w:rPr>
          <w:sz w:val="26"/>
          <w:szCs w:val="26"/>
        </w:rPr>
      </w:pPr>
      <w:r w:rsidRPr="002D3468">
        <w:rPr>
          <w:sz w:val="26"/>
          <w:szCs w:val="26"/>
        </w:rPr>
        <w:t>HOSE: Sở Giao dịch Chứng khoán TP. Hồ Chí Minh</w:t>
      </w:r>
      <w:r w:rsidR="002F77AC" w:rsidRPr="002D3468">
        <w:rPr>
          <w:sz w:val="26"/>
          <w:szCs w:val="26"/>
        </w:rPr>
        <w:t>.</w:t>
      </w:r>
    </w:p>
    <w:p w14:paraId="01FD8835" w14:textId="6007DA9F" w:rsidR="002C0D3C" w:rsidRPr="002D3468" w:rsidRDefault="002C0D3C" w:rsidP="002D3468">
      <w:pPr>
        <w:numPr>
          <w:ilvl w:val="0"/>
          <w:numId w:val="7"/>
        </w:numPr>
        <w:spacing w:after="120"/>
        <w:rPr>
          <w:sz w:val="26"/>
          <w:szCs w:val="26"/>
        </w:rPr>
      </w:pPr>
      <w:r w:rsidRPr="002D3468">
        <w:rPr>
          <w:sz w:val="26"/>
          <w:szCs w:val="26"/>
        </w:rPr>
        <w:t>TNHH: Trách nhiệm hữu hạn</w:t>
      </w:r>
      <w:r w:rsidR="002F77AC" w:rsidRPr="002D3468">
        <w:rPr>
          <w:sz w:val="26"/>
          <w:szCs w:val="26"/>
        </w:rPr>
        <w:t>.</w:t>
      </w:r>
    </w:p>
    <w:p w14:paraId="765F0648" w14:textId="285AF52F" w:rsidR="002C0D3C" w:rsidRPr="002D3468" w:rsidRDefault="002C0D3C" w:rsidP="002D3468">
      <w:pPr>
        <w:numPr>
          <w:ilvl w:val="0"/>
          <w:numId w:val="7"/>
        </w:numPr>
        <w:spacing w:after="120"/>
        <w:rPr>
          <w:sz w:val="26"/>
          <w:szCs w:val="26"/>
        </w:rPr>
      </w:pPr>
      <w:r w:rsidRPr="002D3468">
        <w:rPr>
          <w:sz w:val="26"/>
          <w:szCs w:val="26"/>
        </w:rPr>
        <w:t>CTCP: Công ty Cổ phần</w:t>
      </w:r>
      <w:r w:rsidR="002F77AC" w:rsidRPr="002D3468">
        <w:rPr>
          <w:sz w:val="26"/>
          <w:szCs w:val="26"/>
        </w:rPr>
        <w:t>.</w:t>
      </w:r>
    </w:p>
    <w:p w14:paraId="3680FEBB" w14:textId="447CC35F" w:rsidR="00A67FE2" w:rsidRPr="002D3468" w:rsidRDefault="00A67FE2" w:rsidP="002D3468">
      <w:pPr>
        <w:numPr>
          <w:ilvl w:val="0"/>
          <w:numId w:val="7"/>
        </w:numPr>
        <w:spacing w:after="120"/>
        <w:rPr>
          <w:sz w:val="26"/>
          <w:szCs w:val="26"/>
        </w:rPr>
      </w:pPr>
      <w:r w:rsidRPr="002D3468">
        <w:rPr>
          <w:sz w:val="26"/>
          <w:szCs w:val="26"/>
        </w:rPr>
        <w:t>ĐHĐCĐ: Đại hội đồng cổ đông</w:t>
      </w:r>
      <w:r w:rsidR="002F77AC" w:rsidRPr="002D3468">
        <w:rPr>
          <w:sz w:val="26"/>
          <w:szCs w:val="26"/>
        </w:rPr>
        <w:t>.</w:t>
      </w:r>
    </w:p>
    <w:p w14:paraId="5094A6F3" w14:textId="4DC3EEDA" w:rsidR="00BE00B5" w:rsidRPr="002D3468" w:rsidRDefault="00BE00B5" w:rsidP="002D3468">
      <w:pPr>
        <w:numPr>
          <w:ilvl w:val="0"/>
          <w:numId w:val="7"/>
        </w:numPr>
        <w:spacing w:after="120"/>
        <w:rPr>
          <w:sz w:val="26"/>
          <w:szCs w:val="26"/>
        </w:rPr>
      </w:pPr>
      <w:r w:rsidRPr="002D3468">
        <w:rPr>
          <w:sz w:val="26"/>
          <w:szCs w:val="26"/>
        </w:rPr>
        <w:t>HĐQT: Hội đồng quản trị.</w:t>
      </w:r>
    </w:p>
    <w:p w14:paraId="0DB91F2F" w14:textId="015FEF4E" w:rsidR="00A67FE2" w:rsidRPr="002D3468" w:rsidRDefault="00A67FE2" w:rsidP="002D3468">
      <w:pPr>
        <w:numPr>
          <w:ilvl w:val="0"/>
          <w:numId w:val="7"/>
        </w:numPr>
        <w:spacing w:after="120"/>
        <w:rPr>
          <w:sz w:val="26"/>
          <w:szCs w:val="26"/>
        </w:rPr>
      </w:pPr>
      <w:r w:rsidRPr="002D3468">
        <w:rPr>
          <w:sz w:val="26"/>
          <w:szCs w:val="26"/>
        </w:rPr>
        <w:t>BKS: Ban kiểm soát</w:t>
      </w:r>
      <w:r w:rsidR="002F77AC" w:rsidRPr="002D3468">
        <w:rPr>
          <w:sz w:val="26"/>
          <w:szCs w:val="26"/>
        </w:rPr>
        <w:t>.</w:t>
      </w:r>
    </w:p>
    <w:p w14:paraId="11EDF9FC" w14:textId="586C2401" w:rsidR="00A67FE2" w:rsidRPr="002D3468" w:rsidRDefault="00A67FE2" w:rsidP="002D3468">
      <w:pPr>
        <w:numPr>
          <w:ilvl w:val="0"/>
          <w:numId w:val="7"/>
        </w:numPr>
        <w:spacing w:after="120"/>
        <w:rPr>
          <w:sz w:val="26"/>
          <w:szCs w:val="26"/>
        </w:rPr>
      </w:pPr>
      <w:r w:rsidRPr="002D3468">
        <w:rPr>
          <w:sz w:val="26"/>
          <w:szCs w:val="26"/>
        </w:rPr>
        <w:t>TGĐ: Tổng Giám đốc</w:t>
      </w:r>
      <w:r w:rsidR="002F77AC" w:rsidRPr="002D3468">
        <w:rPr>
          <w:sz w:val="26"/>
          <w:szCs w:val="26"/>
        </w:rPr>
        <w:t>.</w:t>
      </w:r>
    </w:p>
    <w:p w14:paraId="719BFCF4" w14:textId="47AE1BB2" w:rsidR="00603C3F" w:rsidRPr="002D3468" w:rsidRDefault="00603C3F" w:rsidP="002D3468">
      <w:pPr>
        <w:numPr>
          <w:ilvl w:val="0"/>
          <w:numId w:val="7"/>
        </w:numPr>
        <w:spacing w:after="120"/>
        <w:rPr>
          <w:sz w:val="26"/>
          <w:szCs w:val="26"/>
        </w:rPr>
      </w:pPr>
      <w:r w:rsidRPr="002D3468">
        <w:rPr>
          <w:sz w:val="26"/>
          <w:szCs w:val="26"/>
        </w:rPr>
        <w:t>BCTC: Báo cáo tài chính</w:t>
      </w:r>
      <w:r w:rsidR="002F77AC" w:rsidRPr="002D3468">
        <w:rPr>
          <w:sz w:val="26"/>
          <w:szCs w:val="26"/>
        </w:rPr>
        <w:t>.</w:t>
      </w:r>
    </w:p>
    <w:p w14:paraId="084416A1" w14:textId="7D695F17" w:rsidR="00804CD9" w:rsidRPr="002D3468" w:rsidRDefault="00804CD9" w:rsidP="002D3468">
      <w:pPr>
        <w:numPr>
          <w:ilvl w:val="0"/>
          <w:numId w:val="7"/>
        </w:numPr>
        <w:spacing w:after="120"/>
        <w:rPr>
          <w:sz w:val="26"/>
          <w:szCs w:val="26"/>
        </w:rPr>
      </w:pPr>
      <w:r w:rsidRPr="002D3468">
        <w:rPr>
          <w:sz w:val="26"/>
          <w:szCs w:val="26"/>
        </w:rPr>
        <w:t>TP.HCM: Thành phố Hồ Chí Minh</w:t>
      </w:r>
      <w:r w:rsidR="002F77AC" w:rsidRPr="002D3468">
        <w:rPr>
          <w:sz w:val="26"/>
          <w:szCs w:val="26"/>
        </w:rPr>
        <w:t>.</w:t>
      </w:r>
    </w:p>
    <w:p w14:paraId="3724C6E0" w14:textId="3AB04736" w:rsidR="002023B2" w:rsidRPr="002D3468" w:rsidRDefault="00A438D8" w:rsidP="002D3468">
      <w:pPr>
        <w:pStyle w:val="Heading1"/>
        <w:keepNext w:val="0"/>
        <w:tabs>
          <w:tab w:val="clear" w:pos="284"/>
          <w:tab w:val="clear" w:pos="426"/>
          <w:tab w:val="clear" w:pos="720"/>
        </w:tabs>
        <w:spacing w:after="120"/>
        <w:rPr>
          <w:color w:val="0000CC"/>
          <w:sz w:val="26"/>
          <w:szCs w:val="26"/>
        </w:rPr>
      </w:pPr>
      <w:bookmarkStart w:id="8" w:name="_Toc202800219"/>
      <w:r w:rsidRPr="002D3468">
        <w:rPr>
          <w:color w:val="0000CC"/>
          <w:sz w:val="26"/>
          <w:szCs w:val="26"/>
        </w:rPr>
        <w:t xml:space="preserve">GIỚI THIỆU VỀ TỔ CHỨC LÀ CHỦ SỞ </w:t>
      </w:r>
      <w:r w:rsidR="005968BC">
        <w:rPr>
          <w:color w:val="0000CC"/>
          <w:sz w:val="26"/>
          <w:szCs w:val="26"/>
        </w:rPr>
        <w:t xml:space="preserve">HỮU VỐN CHUYỂN NHƯỢNG </w:t>
      </w:r>
      <w:bookmarkEnd w:id="8"/>
    </w:p>
    <w:p w14:paraId="18EE558C" w14:textId="5945635F" w:rsidR="002023B2" w:rsidRPr="002D3468" w:rsidRDefault="00A438D8" w:rsidP="002D3468">
      <w:pPr>
        <w:pStyle w:val="Heading2"/>
        <w:numPr>
          <w:ilvl w:val="0"/>
          <w:numId w:val="15"/>
        </w:numPr>
        <w:tabs>
          <w:tab w:val="clear" w:pos="284"/>
          <w:tab w:val="clear" w:pos="426"/>
        </w:tabs>
        <w:spacing w:after="120"/>
        <w:ind w:left="720" w:hanging="720"/>
        <w:rPr>
          <w:color w:val="0000CC"/>
          <w:sz w:val="26"/>
          <w:szCs w:val="26"/>
          <w:lang w:val="pt-BR"/>
        </w:rPr>
      </w:pPr>
      <w:bookmarkStart w:id="9" w:name="_Toc202800220"/>
      <w:r w:rsidRPr="002D3468">
        <w:rPr>
          <w:color w:val="0000CC"/>
          <w:sz w:val="26"/>
          <w:szCs w:val="26"/>
          <w:lang w:val="pt-BR"/>
        </w:rPr>
        <w:t xml:space="preserve">Thông tin </w:t>
      </w:r>
      <w:r w:rsidR="00C00D4C" w:rsidRPr="002D3468">
        <w:rPr>
          <w:color w:val="0000CC"/>
          <w:sz w:val="26"/>
          <w:szCs w:val="26"/>
          <w:lang w:val="pt-BR"/>
        </w:rPr>
        <w:t xml:space="preserve">chung </w:t>
      </w:r>
      <w:r w:rsidRPr="002D3468">
        <w:rPr>
          <w:color w:val="0000CC"/>
          <w:sz w:val="26"/>
          <w:szCs w:val="26"/>
          <w:lang w:val="pt-BR"/>
        </w:rPr>
        <w:t>về chủ sở hữu</w:t>
      </w:r>
      <w:r w:rsidR="00310E10" w:rsidRPr="002D3468">
        <w:rPr>
          <w:color w:val="0000CC"/>
          <w:sz w:val="26"/>
          <w:szCs w:val="26"/>
          <w:lang w:val="pt-BR"/>
        </w:rPr>
        <w:t xml:space="preserve"> </w:t>
      </w:r>
      <w:r w:rsidR="005968BC">
        <w:rPr>
          <w:color w:val="0000CC"/>
          <w:sz w:val="26"/>
          <w:szCs w:val="26"/>
          <w:lang w:val="pt-BR"/>
        </w:rPr>
        <w:t>vốn chuyển nhượng</w:t>
      </w:r>
      <w:bookmarkEnd w:id="9"/>
    </w:p>
    <w:p w14:paraId="0A548AFE" w14:textId="77777777" w:rsidR="00463C2E" w:rsidRPr="002D3468" w:rsidRDefault="00463C2E" w:rsidP="002D3468">
      <w:pPr>
        <w:numPr>
          <w:ilvl w:val="0"/>
          <w:numId w:val="7"/>
        </w:numPr>
        <w:spacing w:after="120"/>
        <w:rPr>
          <w:b/>
          <w:sz w:val="26"/>
          <w:szCs w:val="26"/>
        </w:rPr>
      </w:pPr>
      <w:r w:rsidRPr="002D3468">
        <w:rPr>
          <w:sz w:val="26"/>
          <w:szCs w:val="26"/>
        </w:rPr>
        <w:lastRenderedPageBreak/>
        <w:t>Tên công ty:</w:t>
      </w:r>
      <w:r w:rsidRPr="002D3468">
        <w:rPr>
          <w:sz w:val="26"/>
          <w:szCs w:val="26"/>
        </w:rPr>
        <w:tab/>
      </w:r>
      <w:r w:rsidRPr="002D3468">
        <w:rPr>
          <w:b/>
          <w:sz w:val="26"/>
          <w:szCs w:val="26"/>
        </w:rPr>
        <w:t>CÔNG TY ĐẦU TƯ TÀI CHÍNH NHÀ NƯỚC THÀNH PHỐ HỒ CHÍ MINH.</w:t>
      </w:r>
    </w:p>
    <w:p w14:paraId="6864EF6A" w14:textId="77777777" w:rsidR="00463C2E" w:rsidRPr="002D3468" w:rsidRDefault="00463C2E" w:rsidP="002D3468">
      <w:pPr>
        <w:numPr>
          <w:ilvl w:val="0"/>
          <w:numId w:val="7"/>
        </w:numPr>
        <w:spacing w:after="120"/>
        <w:rPr>
          <w:sz w:val="26"/>
          <w:szCs w:val="26"/>
        </w:rPr>
      </w:pPr>
      <w:r w:rsidRPr="002D3468">
        <w:rPr>
          <w:sz w:val="26"/>
          <w:szCs w:val="26"/>
        </w:rPr>
        <w:t xml:space="preserve">Tên viết tắt: </w:t>
      </w:r>
      <w:r w:rsidR="000C5819" w:rsidRPr="002D3468">
        <w:rPr>
          <w:sz w:val="26"/>
          <w:szCs w:val="26"/>
        </w:rPr>
        <w:tab/>
      </w:r>
      <w:r w:rsidRPr="002D3468">
        <w:rPr>
          <w:b/>
          <w:bCs/>
          <w:sz w:val="26"/>
          <w:szCs w:val="26"/>
        </w:rPr>
        <w:t>HFIC</w:t>
      </w:r>
    </w:p>
    <w:p w14:paraId="034197BE" w14:textId="41924318" w:rsidR="00463C2E" w:rsidRDefault="00463C2E" w:rsidP="002D3468">
      <w:pPr>
        <w:numPr>
          <w:ilvl w:val="0"/>
          <w:numId w:val="7"/>
        </w:numPr>
        <w:spacing w:after="120"/>
        <w:rPr>
          <w:sz w:val="26"/>
          <w:szCs w:val="26"/>
        </w:rPr>
      </w:pPr>
      <w:r w:rsidRPr="002D3468">
        <w:rPr>
          <w:sz w:val="26"/>
          <w:szCs w:val="26"/>
        </w:rPr>
        <w:t xml:space="preserve">Trụ sở chính: </w:t>
      </w:r>
      <w:r w:rsidR="002F77AC" w:rsidRPr="002D3468">
        <w:rPr>
          <w:sz w:val="26"/>
          <w:szCs w:val="26"/>
        </w:rPr>
        <w:t>33-39 Past</w:t>
      </w:r>
      <w:r w:rsidR="00E63C2D" w:rsidRPr="002D3468">
        <w:rPr>
          <w:sz w:val="26"/>
          <w:szCs w:val="26"/>
        </w:rPr>
        <w:t>eur</w:t>
      </w:r>
      <w:r w:rsidRPr="002D3468">
        <w:rPr>
          <w:sz w:val="26"/>
          <w:szCs w:val="26"/>
        </w:rPr>
        <w:t>,</w:t>
      </w:r>
      <w:r w:rsidR="00E63C2D" w:rsidRPr="002D3468">
        <w:rPr>
          <w:sz w:val="26"/>
          <w:szCs w:val="26"/>
        </w:rPr>
        <w:t xml:space="preserve"> Phường Sài Gòn,</w:t>
      </w:r>
      <w:r w:rsidRPr="002D3468">
        <w:rPr>
          <w:sz w:val="26"/>
          <w:szCs w:val="26"/>
        </w:rPr>
        <w:t xml:space="preserve"> Thành phố Hồ Chí Minh.</w:t>
      </w:r>
    </w:p>
    <w:p w14:paraId="3FF35913" w14:textId="62EA31DE" w:rsidR="008E4559" w:rsidRPr="002D3468" w:rsidRDefault="008E4559" w:rsidP="002D3468">
      <w:pPr>
        <w:numPr>
          <w:ilvl w:val="0"/>
          <w:numId w:val="7"/>
        </w:numPr>
        <w:spacing w:after="120"/>
        <w:rPr>
          <w:sz w:val="26"/>
          <w:szCs w:val="26"/>
        </w:rPr>
      </w:pPr>
      <w:r>
        <w:rPr>
          <w:sz w:val="26"/>
          <w:szCs w:val="26"/>
        </w:rPr>
        <w:t>Địa điểm kinh doanh: 67 – 73 Nguyễn Du, Phường Sài Gòn, Thành phố Hồ Chí Minh.</w:t>
      </w:r>
    </w:p>
    <w:p w14:paraId="06670C86" w14:textId="77777777" w:rsidR="00463C2E" w:rsidRPr="002D3468" w:rsidRDefault="00463C2E" w:rsidP="002D3468">
      <w:pPr>
        <w:numPr>
          <w:ilvl w:val="0"/>
          <w:numId w:val="7"/>
        </w:numPr>
        <w:spacing w:after="120"/>
        <w:rPr>
          <w:sz w:val="26"/>
          <w:szCs w:val="26"/>
        </w:rPr>
      </w:pPr>
      <w:r w:rsidRPr="002D3468">
        <w:rPr>
          <w:sz w:val="26"/>
          <w:szCs w:val="26"/>
        </w:rPr>
        <w:t xml:space="preserve">Điện thoại: </w:t>
      </w:r>
      <w:r w:rsidRPr="002D3468">
        <w:rPr>
          <w:sz w:val="26"/>
          <w:szCs w:val="26"/>
        </w:rPr>
        <w:tab/>
        <w:t>(028) 3821 4244</w:t>
      </w:r>
      <w:r w:rsidRPr="002D3468">
        <w:rPr>
          <w:sz w:val="26"/>
          <w:szCs w:val="26"/>
        </w:rPr>
        <w:tab/>
      </w:r>
      <w:r w:rsidRPr="002D3468">
        <w:rPr>
          <w:sz w:val="26"/>
          <w:szCs w:val="26"/>
        </w:rPr>
        <w:tab/>
      </w:r>
      <w:r w:rsidRPr="002D3468">
        <w:rPr>
          <w:sz w:val="26"/>
          <w:szCs w:val="26"/>
        </w:rPr>
        <w:tab/>
        <w:t>Fax: (028) 3821 4243</w:t>
      </w:r>
    </w:p>
    <w:p w14:paraId="3A582283" w14:textId="77777777" w:rsidR="00463C2E" w:rsidRPr="002D3468" w:rsidRDefault="00463C2E" w:rsidP="002D3468">
      <w:pPr>
        <w:numPr>
          <w:ilvl w:val="0"/>
          <w:numId w:val="7"/>
        </w:numPr>
        <w:spacing w:after="120"/>
        <w:rPr>
          <w:rStyle w:val="Hyperlink"/>
          <w:sz w:val="26"/>
          <w:szCs w:val="26"/>
        </w:rPr>
      </w:pPr>
      <w:r w:rsidRPr="002D3468">
        <w:rPr>
          <w:sz w:val="26"/>
          <w:szCs w:val="26"/>
        </w:rPr>
        <w:t>Website:</w:t>
      </w:r>
      <w:r w:rsidRPr="002D3468">
        <w:rPr>
          <w:sz w:val="26"/>
          <w:szCs w:val="26"/>
        </w:rPr>
        <w:tab/>
      </w:r>
      <w:hyperlink r:id="rId12" w:history="1">
        <w:r w:rsidRPr="002D3468">
          <w:rPr>
            <w:rStyle w:val="Hyperlink"/>
            <w:sz w:val="26"/>
            <w:szCs w:val="26"/>
          </w:rPr>
          <w:t>www.hfic.vn</w:t>
        </w:r>
      </w:hyperlink>
      <w:r w:rsidRPr="002D3468">
        <w:rPr>
          <w:rStyle w:val="Hyperlink"/>
          <w:sz w:val="26"/>
          <w:szCs w:val="26"/>
        </w:rPr>
        <w:t xml:space="preserve"> </w:t>
      </w:r>
    </w:p>
    <w:p w14:paraId="6230BE0A" w14:textId="7AC71366" w:rsidR="00463C2E" w:rsidRPr="002D3468" w:rsidRDefault="00463C2E" w:rsidP="002D3468">
      <w:pPr>
        <w:numPr>
          <w:ilvl w:val="0"/>
          <w:numId w:val="7"/>
        </w:numPr>
        <w:spacing w:after="120"/>
        <w:rPr>
          <w:sz w:val="26"/>
          <w:szCs w:val="26"/>
        </w:rPr>
      </w:pPr>
      <w:r w:rsidRPr="002D3468">
        <w:rPr>
          <w:sz w:val="26"/>
          <w:szCs w:val="26"/>
        </w:rPr>
        <w:t>Giấy CNĐKDN số:</w:t>
      </w:r>
      <w:r w:rsidRPr="002D3468">
        <w:rPr>
          <w:sz w:val="26"/>
          <w:szCs w:val="26"/>
        </w:rPr>
        <w:tab/>
        <w:t xml:space="preserve">0300535140 do Sở Kế hoạch và Đầu tư Thành phố Hồ Chí Minh cấp lần đầu ngày 13/4/2010, đăng ký thay đổi lần thứ </w:t>
      </w:r>
      <w:r w:rsidR="00E63C2D" w:rsidRPr="002D3468">
        <w:rPr>
          <w:sz w:val="26"/>
          <w:szCs w:val="26"/>
        </w:rPr>
        <w:t>7</w:t>
      </w:r>
      <w:r w:rsidRPr="002D3468">
        <w:rPr>
          <w:sz w:val="26"/>
          <w:szCs w:val="26"/>
        </w:rPr>
        <w:t xml:space="preserve"> ngày </w:t>
      </w:r>
      <w:r w:rsidR="00E63C2D" w:rsidRPr="002D3468">
        <w:rPr>
          <w:sz w:val="26"/>
          <w:szCs w:val="26"/>
        </w:rPr>
        <w:t>03/12/2024</w:t>
      </w:r>
      <w:r w:rsidRPr="002D3468">
        <w:rPr>
          <w:sz w:val="26"/>
          <w:szCs w:val="26"/>
        </w:rPr>
        <w:t>.</w:t>
      </w:r>
    </w:p>
    <w:p w14:paraId="02F77AF9" w14:textId="77777777" w:rsidR="00463C2E" w:rsidRPr="002D3468" w:rsidRDefault="00463C2E" w:rsidP="002D3468">
      <w:pPr>
        <w:numPr>
          <w:ilvl w:val="0"/>
          <w:numId w:val="7"/>
        </w:numPr>
        <w:spacing w:after="120"/>
        <w:rPr>
          <w:sz w:val="26"/>
          <w:szCs w:val="26"/>
        </w:rPr>
      </w:pPr>
      <w:r w:rsidRPr="002D3468">
        <w:rPr>
          <w:sz w:val="26"/>
          <w:szCs w:val="26"/>
        </w:rPr>
        <w:t>Vốn điều lệ:</w:t>
      </w:r>
      <w:r w:rsidRPr="002D3468">
        <w:rPr>
          <w:sz w:val="26"/>
          <w:szCs w:val="26"/>
        </w:rPr>
        <w:tab/>
      </w:r>
      <w:r w:rsidRPr="002D3468">
        <w:rPr>
          <w:b/>
          <w:sz w:val="26"/>
          <w:szCs w:val="26"/>
        </w:rPr>
        <w:t>7.611.805.000.000</w:t>
      </w:r>
      <w:r w:rsidRPr="002D3468">
        <w:rPr>
          <w:sz w:val="26"/>
          <w:szCs w:val="26"/>
        </w:rPr>
        <w:t xml:space="preserve"> đồng.</w:t>
      </w:r>
    </w:p>
    <w:p w14:paraId="6B35672A" w14:textId="3CB150A0" w:rsidR="00463C2E" w:rsidRPr="002D3468" w:rsidRDefault="00463C2E" w:rsidP="002D3468">
      <w:pPr>
        <w:numPr>
          <w:ilvl w:val="0"/>
          <w:numId w:val="7"/>
        </w:numPr>
        <w:spacing w:after="120"/>
        <w:rPr>
          <w:sz w:val="26"/>
          <w:szCs w:val="26"/>
        </w:rPr>
      </w:pPr>
      <w:r w:rsidRPr="002D3468">
        <w:rPr>
          <w:sz w:val="26"/>
          <w:szCs w:val="26"/>
        </w:rPr>
        <w:t xml:space="preserve">Đại diện theo pháp luật: </w:t>
      </w:r>
      <w:r w:rsidR="00E63C2D" w:rsidRPr="002D3468">
        <w:rPr>
          <w:sz w:val="26"/>
          <w:szCs w:val="26"/>
        </w:rPr>
        <w:t>Ông</w:t>
      </w:r>
      <w:r w:rsidRPr="002D3468">
        <w:rPr>
          <w:sz w:val="26"/>
          <w:szCs w:val="26"/>
        </w:rPr>
        <w:t xml:space="preserve"> </w:t>
      </w:r>
      <w:r w:rsidR="00E63C2D" w:rsidRPr="002D3468">
        <w:rPr>
          <w:b/>
          <w:sz w:val="26"/>
          <w:szCs w:val="26"/>
        </w:rPr>
        <w:t>TRƯƠNG TUẤN ANH</w:t>
      </w:r>
      <w:r w:rsidRPr="002D3468">
        <w:rPr>
          <w:sz w:val="26"/>
          <w:szCs w:val="26"/>
        </w:rPr>
        <w:t xml:space="preserve"> – Tổng Giám đốc</w:t>
      </w:r>
    </w:p>
    <w:p w14:paraId="7AC3A5C0" w14:textId="77777777" w:rsidR="00463C2E" w:rsidRPr="002D3468" w:rsidRDefault="00683AA0" w:rsidP="002D3468">
      <w:pPr>
        <w:numPr>
          <w:ilvl w:val="0"/>
          <w:numId w:val="7"/>
        </w:numPr>
        <w:spacing w:after="120"/>
        <w:rPr>
          <w:sz w:val="26"/>
          <w:szCs w:val="26"/>
        </w:rPr>
      </w:pPr>
      <w:r w:rsidRPr="002D3468">
        <w:rPr>
          <w:sz w:val="26"/>
          <w:szCs w:val="26"/>
        </w:rPr>
        <w:t xml:space="preserve">Logo: </w:t>
      </w:r>
      <w:r w:rsidRPr="002D3468">
        <w:rPr>
          <w:sz w:val="26"/>
          <w:szCs w:val="26"/>
        </w:rPr>
        <w:tab/>
      </w:r>
      <w:r w:rsidRPr="002D3468">
        <w:rPr>
          <w:sz w:val="26"/>
          <w:szCs w:val="26"/>
        </w:rPr>
        <w:tab/>
      </w:r>
      <w:r w:rsidR="006C6692" w:rsidRPr="002D3468">
        <w:rPr>
          <w:b/>
          <w:caps/>
          <w:noProof/>
          <w:sz w:val="26"/>
          <w:szCs w:val="26"/>
        </w:rPr>
        <w:drawing>
          <wp:inline distT="0" distB="0" distL="0" distR="0" wp14:anchorId="39282618" wp14:editId="544A2EE0">
            <wp:extent cx="1313180" cy="574675"/>
            <wp:effectExtent l="19050" t="0" r="1270" b="0"/>
            <wp:docPr id="7" name="Picture 2" descr="HÌ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ÌC"/>
                    <pic:cNvPicPr>
                      <a:picLocks noChangeAspect="1" noChangeArrowheads="1"/>
                    </pic:cNvPicPr>
                  </pic:nvPicPr>
                  <pic:blipFill>
                    <a:blip r:embed="rId8" cstate="print"/>
                    <a:srcRect/>
                    <a:stretch>
                      <a:fillRect/>
                    </a:stretch>
                  </pic:blipFill>
                  <pic:spPr bwMode="auto">
                    <a:xfrm>
                      <a:off x="0" y="0"/>
                      <a:ext cx="1313180" cy="574675"/>
                    </a:xfrm>
                    <a:prstGeom prst="rect">
                      <a:avLst/>
                    </a:prstGeom>
                    <a:noFill/>
                    <a:ln w="9525">
                      <a:noFill/>
                      <a:miter lim="800000"/>
                      <a:headEnd/>
                      <a:tailEnd/>
                    </a:ln>
                  </pic:spPr>
                </pic:pic>
              </a:graphicData>
            </a:graphic>
          </wp:inline>
        </w:drawing>
      </w:r>
    </w:p>
    <w:p w14:paraId="3EBAB275" w14:textId="77777777" w:rsidR="00672711" w:rsidRPr="002D3468" w:rsidRDefault="00672711" w:rsidP="002D3468">
      <w:pPr>
        <w:numPr>
          <w:ilvl w:val="0"/>
          <w:numId w:val="7"/>
        </w:numPr>
        <w:spacing w:after="120"/>
        <w:rPr>
          <w:sz w:val="26"/>
          <w:szCs w:val="26"/>
        </w:rPr>
      </w:pPr>
      <w:r w:rsidRPr="002D3468">
        <w:rPr>
          <w:sz w:val="26"/>
          <w:szCs w:val="26"/>
        </w:rPr>
        <w:t xml:space="preserve">Lĩnh vực hoạt động: </w:t>
      </w:r>
      <w:r w:rsidR="006B3296" w:rsidRPr="002D3468">
        <w:rPr>
          <w:sz w:val="26"/>
          <w:szCs w:val="26"/>
        </w:rPr>
        <w:t>Q</w:t>
      </w:r>
      <w:r w:rsidRPr="002D3468">
        <w:rPr>
          <w:sz w:val="26"/>
          <w:szCs w:val="26"/>
        </w:rPr>
        <w:t xml:space="preserve">uản lý vốn </w:t>
      </w:r>
      <w:r w:rsidR="000C5819" w:rsidRPr="002D3468">
        <w:rPr>
          <w:sz w:val="26"/>
          <w:szCs w:val="26"/>
        </w:rPr>
        <w:t>n</w:t>
      </w:r>
      <w:r w:rsidRPr="002D3468">
        <w:rPr>
          <w:sz w:val="26"/>
          <w:szCs w:val="26"/>
        </w:rPr>
        <w:t>hà nước, Tài trợ tín dụng, Đầu tư, Huy động vốn, Tiếp nhận và cho vay vốn ủy thác …</w:t>
      </w:r>
    </w:p>
    <w:p w14:paraId="1B5D0826" w14:textId="77777777" w:rsidR="00A438D8" w:rsidRPr="002D3468" w:rsidRDefault="00310E10" w:rsidP="005968BC">
      <w:pPr>
        <w:pStyle w:val="Heading2"/>
        <w:numPr>
          <w:ilvl w:val="0"/>
          <w:numId w:val="15"/>
        </w:numPr>
        <w:tabs>
          <w:tab w:val="clear" w:pos="284"/>
          <w:tab w:val="clear" w:pos="426"/>
        </w:tabs>
        <w:spacing w:after="120"/>
        <w:ind w:left="720" w:hanging="720"/>
        <w:rPr>
          <w:color w:val="0000CC"/>
          <w:sz w:val="26"/>
          <w:szCs w:val="26"/>
          <w:lang w:val="pt-BR"/>
        </w:rPr>
      </w:pPr>
      <w:bookmarkStart w:id="10" w:name="_Toc202800221"/>
      <w:r w:rsidRPr="002D3468">
        <w:rPr>
          <w:color w:val="0000CC"/>
          <w:sz w:val="26"/>
          <w:szCs w:val="26"/>
          <w:lang w:val="pt-BR"/>
        </w:rPr>
        <w:t>Tóm</w:t>
      </w:r>
      <w:r w:rsidR="00A438D8" w:rsidRPr="002D3468">
        <w:rPr>
          <w:color w:val="0000CC"/>
          <w:sz w:val="26"/>
          <w:szCs w:val="26"/>
          <w:lang w:val="pt-BR"/>
        </w:rPr>
        <w:t xml:space="preserve"> tắt quá </w:t>
      </w:r>
      <w:r w:rsidRPr="002D3468">
        <w:rPr>
          <w:color w:val="0000CC"/>
          <w:sz w:val="26"/>
          <w:szCs w:val="26"/>
          <w:lang w:val="pt-BR"/>
        </w:rPr>
        <w:t>trình hình thành và phát triển</w:t>
      </w:r>
      <w:bookmarkEnd w:id="10"/>
    </w:p>
    <w:p w14:paraId="5B0E64E2" w14:textId="77777777" w:rsidR="00452E94" w:rsidRPr="002D3468" w:rsidRDefault="00452E94" w:rsidP="002D3468">
      <w:pPr>
        <w:spacing w:after="120"/>
        <w:ind w:firstLine="567"/>
        <w:rPr>
          <w:sz w:val="26"/>
          <w:szCs w:val="26"/>
        </w:rPr>
      </w:pPr>
      <w:r w:rsidRPr="002D3468">
        <w:rPr>
          <w:sz w:val="26"/>
          <w:szCs w:val="26"/>
        </w:rPr>
        <w:t>Công ty Đầu tư Tài chính nhà nước Thành phố Hồ Chí Minh (HFIC), tiền thân là Quỹ Đầu tư Phát triển Đô thị Thành phố (HIFU), là một thể chế đầu tư đặc biệt được thiết kế để chính quyền thành phố Hồ Chí Minh có một định chế tài chính công phục vụ cho mục tiêu phát triển cơ sở hạ tầng của Thành phố. Nhiệm vụ của HIFU/HFIC là huy động vốn trung và dài hạn từ các tổ chức và cá nhân trong và ngoài nước để tiến hành đầu tư vốn; tiến hành cho vay đầu tư, góp vốn thành lập các doanh nghiệp về phát triển hạ tầng kinh tế xã hội; nhận ủy thác quản lý vốn từ Ngân sách thành phố và thực hiện nghiệp vụ phát hành trái phiếu chính quyền địa phương.</w:t>
      </w:r>
    </w:p>
    <w:p w14:paraId="52410C17" w14:textId="77777777" w:rsidR="00452E94" w:rsidRPr="002D3468" w:rsidRDefault="00452E94" w:rsidP="002D3468">
      <w:pPr>
        <w:spacing w:after="120"/>
        <w:ind w:firstLine="567"/>
        <w:rPr>
          <w:sz w:val="26"/>
          <w:szCs w:val="26"/>
        </w:rPr>
      </w:pPr>
      <w:r w:rsidRPr="002D3468">
        <w:rPr>
          <w:sz w:val="26"/>
          <w:szCs w:val="26"/>
        </w:rPr>
        <w:t xml:space="preserve">Được sự đồng ý của Thủ tướng Chính phủ, ngày 02 tháng 02 năm 2010 Công ty Đầu tư Tài chính nhà nước Thành phố Hồ Chí Minh được thành lập theo Quyết định số 576/QĐ-UBND của Ủy ban nhân dân thành phố, hoạt động theo mô hình Công ty TNHH một thành viên do Nhà nước làm chủ sở hữu 100% vốn, được tổ chức theo mô hình công ty mẹ - công ty con. </w:t>
      </w:r>
    </w:p>
    <w:p w14:paraId="2479ADF7" w14:textId="76EEE8CD" w:rsidR="00452E94" w:rsidRPr="002D3468" w:rsidRDefault="00452E94" w:rsidP="002D3468">
      <w:pPr>
        <w:spacing w:after="120"/>
        <w:ind w:firstLine="567"/>
        <w:rPr>
          <w:sz w:val="26"/>
          <w:szCs w:val="26"/>
        </w:rPr>
      </w:pPr>
      <w:r w:rsidRPr="002D3468">
        <w:rPr>
          <w:sz w:val="26"/>
          <w:szCs w:val="26"/>
        </w:rPr>
        <w:t xml:space="preserve">Việc chuyển đổi mô hình hoạt động từ Quỹ Đầu tư phát triển đô thị sang Công ty Đầu tư Tài chính là bước chuyển cả về chất lẫn về lượng. Ngoài việc thực hiện chức năng huy động vốn và đầu tư phát triển kết cấu hạ tầng đô thị và các lĩnh vực kinh tế thiết yếu, HFIC còn được giao thí điểm chức năng đại diện chủ sở hữu vốn nhà nước tại các doanh nghiệp </w:t>
      </w:r>
      <w:r w:rsidRPr="002D3468">
        <w:rPr>
          <w:sz w:val="26"/>
          <w:szCs w:val="26"/>
        </w:rPr>
        <w:lastRenderedPageBreak/>
        <w:t xml:space="preserve">trên địa bàn nhằm đáp ứng nhu cầu hội nhập kinh tế quốc tế. </w:t>
      </w:r>
    </w:p>
    <w:p w14:paraId="6B13ADE0" w14:textId="77777777" w:rsidR="00452E94" w:rsidRPr="002D3468" w:rsidRDefault="00452E94" w:rsidP="002D3468">
      <w:pPr>
        <w:spacing w:after="120"/>
        <w:ind w:firstLine="567"/>
        <w:rPr>
          <w:sz w:val="26"/>
          <w:szCs w:val="26"/>
        </w:rPr>
      </w:pPr>
      <w:r w:rsidRPr="002D3468">
        <w:rPr>
          <w:sz w:val="26"/>
          <w:szCs w:val="26"/>
        </w:rPr>
        <w:t>Kể từ khi chuyển đổi mô hình hoạt động, HFIC đã chủ động đẩy mạnh công tác xúc tiến tìm kiếm các dự án cho vay an toàn, hiệu quả, đồng thời triển khai các giải pháp đồng bộ nhằm nâng cao hiệu quả hoạt động cho vay và hỗ trợ thực hiện các dự án quan trọng của Thành phố. HFIC tiếp tục tập trung đầu tư vào các dự án hạ tầng kỹ thuật - hạ tầng xã hội theo định hướng phát triển chung của Thành phố, thực hiện các giải pháp nhằm phát huy vai trò của nhà tài trợ “vốn mồi” trong việc thu hút các nguồn vốn khác trong xã hội.</w:t>
      </w:r>
    </w:p>
    <w:p w14:paraId="6D025FB6" w14:textId="764C3087" w:rsidR="00452E94" w:rsidRPr="002D3468" w:rsidRDefault="00452E94" w:rsidP="002D3468">
      <w:pPr>
        <w:spacing w:after="120"/>
        <w:ind w:firstLine="567"/>
        <w:rPr>
          <w:sz w:val="26"/>
          <w:szCs w:val="26"/>
        </w:rPr>
      </w:pPr>
      <w:r w:rsidRPr="002D3468">
        <w:rPr>
          <w:sz w:val="26"/>
          <w:szCs w:val="26"/>
        </w:rPr>
        <w:t>Sau hơn 1</w:t>
      </w:r>
      <w:r w:rsidR="008C3725" w:rsidRPr="002D3468">
        <w:rPr>
          <w:sz w:val="26"/>
          <w:szCs w:val="26"/>
        </w:rPr>
        <w:t>5</w:t>
      </w:r>
      <w:r w:rsidRPr="002D3468">
        <w:rPr>
          <w:sz w:val="26"/>
          <w:szCs w:val="26"/>
        </w:rPr>
        <w:t xml:space="preserve"> năm hoạt động, HFIC đã ngày càng được củng cố và lớn mạnh về đội ngũ cán bộ lãnh đạo quản lý, bộ máy tổ chức và năng lực làm việc của cán bộ nhân viên. Công tác quản trị, điều hành được chuẩn hóa và hướng tới mục tiêu trở thành định chế tài chính công hàng đầu trong lĩnh vực đầu tư phát triển hạ tầng kỹ thuật, hạ tầng kinh tế xã hội khu vực phía Nam.</w:t>
      </w:r>
    </w:p>
    <w:p w14:paraId="0F1EB458" w14:textId="77777777" w:rsidR="00A438D8" w:rsidRPr="002D3468" w:rsidRDefault="00A438D8" w:rsidP="005968BC">
      <w:pPr>
        <w:pStyle w:val="Heading2"/>
        <w:numPr>
          <w:ilvl w:val="0"/>
          <w:numId w:val="15"/>
        </w:numPr>
        <w:tabs>
          <w:tab w:val="clear" w:pos="284"/>
          <w:tab w:val="clear" w:pos="426"/>
        </w:tabs>
        <w:spacing w:after="120"/>
        <w:ind w:left="720" w:hanging="720"/>
        <w:rPr>
          <w:color w:val="0000CC"/>
          <w:sz w:val="26"/>
          <w:szCs w:val="26"/>
          <w:lang w:val="pt-BR"/>
        </w:rPr>
      </w:pPr>
      <w:bookmarkStart w:id="11" w:name="_Toc202800222"/>
      <w:r w:rsidRPr="002D3468">
        <w:rPr>
          <w:color w:val="0000CC"/>
          <w:sz w:val="26"/>
          <w:szCs w:val="26"/>
          <w:lang w:val="pt-BR"/>
        </w:rPr>
        <w:t xml:space="preserve">Mối quan hệ với </w:t>
      </w:r>
      <w:r w:rsidR="00310E10" w:rsidRPr="002D3468">
        <w:rPr>
          <w:color w:val="0000CC"/>
          <w:sz w:val="26"/>
          <w:szCs w:val="26"/>
          <w:lang w:val="pt-BR"/>
        </w:rPr>
        <w:t>Tổ chức phát hành</w:t>
      </w:r>
      <w:bookmarkEnd w:id="11"/>
    </w:p>
    <w:p w14:paraId="27F944C0" w14:textId="6FDC4FA7" w:rsidR="00603C3F" w:rsidRPr="002D3468" w:rsidRDefault="00C60F3B" w:rsidP="002D3468">
      <w:pPr>
        <w:spacing w:after="120"/>
        <w:ind w:firstLine="567"/>
        <w:rPr>
          <w:sz w:val="26"/>
          <w:szCs w:val="26"/>
        </w:rPr>
      </w:pPr>
      <w:r w:rsidRPr="002D3468">
        <w:rPr>
          <w:sz w:val="26"/>
          <w:szCs w:val="26"/>
        </w:rPr>
        <w:t xml:space="preserve">Công ty Đầu tư Tài chính </w:t>
      </w:r>
      <w:r w:rsidR="000C5819" w:rsidRPr="002D3468">
        <w:rPr>
          <w:sz w:val="26"/>
          <w:szCs w:val="26"/>
        </w:rPr>
        <w:t>n</w:t>
      </w:r>
      <w:r w:rsidRPr="002D3468">
        <w:rPr>
          <w:sz w:val="26"/>
          <w:szCs w:val="26"/>
        </w:rPr>
        <w:t xml:space="preserve">hà nước Thành phố Hồ Chí Minh là cổ đông sáng lập và là cổ đông lớn của </w:t>
      </w:r>
      <w:r w:rsidR="00F967BF" w:rsidRPr="002D3468">
        <w:rPr>
          <w:sz w:val="26"/>
          <w:szCs w:val="26"/>
        </w:rPr>
        <w:t xml:space="preserve">Công ty Cổ phần Chứng </w:t>
      </w:r>
      <w:proofErr w:type="gramStart"/>
      <w:r w:rsidR="00F967BF" w:rsidRPr="002D3468">
        <w:rPr>
          <w:sz w:val="26"/>
          <w:szCs w:val="26"/>
        </w:rPr>
        <w:t xml:space="preserve">khoán </w:t>
      </w:r>
      <w:r w:rsidR="006E6119" w:rsidRPr="002D3468">
        <w:rPr>
          <w:sz w:val="26"/>
          <w:szCs w:val="26"/>
        </w:rPr>
        <w:t xml:space="preserve"> TP.</w:t>
      </w:r>
      <w:proofErr w:type="gramEnd"/>
      <w:r w:rsidR="006E6119" w:rsidRPr="002D3468">
        <w:rPr>
          <w:sz w:val="26"/>
          <w:szCs w:val="26"/>
        </w:rPr>
        <w:t xml:space="preserve"> Hồ Chí Minh</w:t>
      </w:r>
      <w:r w:rsidRPr="002D3468">
        <w:rPr>
          <w:sz w:val="26"/>
          <w:szCs w:val="26"/>
        </w:rPr>
        <w:t xml:space="preserve">. HFIC hiện đang nắm giữ </w:t>
      </w:r>
      <w:r w:rsidR="008C3725" w:rsidRPr="002D3468">
        <w:rPr>
          <w:sz w:val="26"/>
          <w:szCs w:val="26"/>
        </w:rPr>
        <w:t xml:space="preserve">121.638.398 </w:t>
      </w:r>
      <w:r w:rsidR="004B693F" w:rsidRPr="002D3468">
        <w:rPr>
          <w:sz w:val="26"/>
          <w:szCs w:val="26"/>
        </w:rPr>
        <w:t>cổ phiếu</w:t>
      </w:r>
      <w:r w:rsidRPr="002D3468">
        <w:rPr>
          <w:sz w:val="26"/>
          <w:szCs w:val="26"/>
        </w:rPr>
        <w:t xml:space="preserve">, tương đương </w:t>
      </w:r>
      <w:r w:rsidR="008C3725" w:rsidRPr="002D3468">
        <w:rPr>
          <w:sz w:val="26"/>
          <w:szCs w:val="26"/>
        </w:rPr>
        <w:t>16,88</w:t>
      </w:r>
      <w:r w:rsidR="00D4624E" w:rsidRPr="002D3468">
        <w:rPr>
          <w:sz w:val="26"/>
          <w:szCs w:val="26"/>
        </w:rPr>
        <w:t>%</w:t>
      </w:r>
      <w:r w:rsidRPr="002D3468">
        <w:rPr>
          <w:sz w:val="26"/>
          <w:szCs w:val="26"/>
        </w:rPr>
        <w:t xml:space="preserve"> vốn điều lệ của </w:t>
      </w:r>
      <w:r w:rsidR="00F967BF" w:rsidRPr="002D3468">
        <w:rPr>
          <w:sz w:val="26"/>
          <w:szCs w:val="26"/>
        </w:rPr>
        <w:t xml:space="preserve">Công ty Cổ phần Chứng </w:t>
      </w:r>
      <w:proofErr w:type="gramStart"/>
      <w:r w:rsidR="00F967BF" w:rsidRPr="002D3468">
        <w:rPr>
          <w:sz w:val="26"/>
          <w:szCs w:val="26"/>
        </w:rPr>
        <w:t xml:space="preserve">khoán </w:t>
      </w:r>
      <w:r w:rsidR="006E6119" w:rsidRPr="002D3468">
        <w:rPr>
          <w:sz w:val="26"/>
          <w:szCs w:val="26"/>
        </w:rPr>
        <w:t xml:space="preserve"> TP.</w:t>
      </w:r>
      <w:proofErr w:type="gramEnd"/>
      <w:r w:rsidR="006E6119" w:rsidRPr="002D3468">
        <w:rPr>
          <w:sz w:val="26"/>
          <w:szCs w:val="26"/>
        </w:rPr>
        <w:t xml:space="preserve"> Hồ Chí Minh</w:t>
      </w:r>
      <w:r w:rsidRPr="002D3468">
        <w:rPr>
          <w:sz w:val="26"/>
          <w:szCs w:val="26"/>
        </w:rPr>
        <w:t>.</w:t>
      </w:r>
    </w:p>
    <w:p w14:paraId="20CF36BE" w14:textId="09042831" w:rsidR="00310E10" w:rsidRPr="002D3468" w:rsidRDefault="00A438D8" w:rsidP="005968BC">
      <w:pPr>
        <w:pStyle w:val="Heading2"/>
        <w:numPr>
          <w:ilvl w:val="0"/>
          <w:numId w:val="15"/>
        </w:numPr>
        <w:tabs>
          <w:tab w:val="clear" w:pos="284"/>
          <w:tab w:val="clear" w:pos="426"/>
        </w:tabs>
        <w:spacing w:after="120"/>
        <w:ind w:left="720" w:hanging="720"/>
        <w:rPr>
          <w:color w:val="0000CC"/>
          <w:sz w:val="26"/>
          <w:szCs w:val="26"/>
          <w:lang w:val="pt-BR"/>
        </w:rPr>
      </w:pPr>
      <w:bookmarkStart w:id="12" w:name="_Toc202800223"/>
      <w:r w:rsidRPr="002D3468">
        <w:rPr>
          <w:color w:val="0000CC"/>
          <w:sz w:val="26"/>
          <w:szCs w:val="26"/>
          <w:lang w:val="pt-BR"/>
        </w:rPr>
        <w:t xml:space="preserve">Số </w:t>
      </w:r>
      <w:r w:rsidR="004B693F" w:rsidRPr="002D3468">
        <w:rPr>
          <w:color w:val="0000CC"/>
          <w:sz w:val="26"/>
          <w:szCs w:val="26"/>
          <w:lang w:val="pt-BR"/>
        </w:rPr>
        <w:t>cổ phiếu</w:t>
      </w:r>
      <w:r w:rsidRPr="002D3468">
        <w:rPr>
          <w:color w:val="0000CC"/>
          <w:sz w:val="26"/>
          <w:szCs w:val="26"/>
          <w:lang w:val="pt-BR"/>
        </w:rPr>
        <w:t xml:space="preserve"> sở hữu</w:t>
      </w:r>
      <w:bookmarkEnd w:id="12"/>
    </w:p>
    <w:p w14:paraId="4873EB51" w14:textId="1DE895F0" w:rsidR="002B4219" w:rsidRPr="002D3468" w:rsidRDefault="002B4219" w:rsidP="002D3468">
      <w:pPr>
        <w:spacing w:after="120"/>
        <w:ind w:firstLine="567"/>
        <w:rPr>
          <w:sz w:val="26"/>
          <w:szCs w:val="26"/>
        </w:rPr>
      </w:pPr>
      <w:r w:rsidRPr="002D3468">
        <w:rPr>
          <w:sz w:val="26"/>
          <w:szCs w:val="26"/>
        </w:rPr>
        <w:t xml:space="preserve">Công ty Đầu tư Tài chính Nhà nước Thành phố Hồ Chí Minh hiện đang nắm giữ </w:t>
      </w:r>
      <w:r w:rsidR="008C3725" w:rsidRPr="002D3468">
        <w:rPr>
          <w:sz w:val="26"/>
          <w:szCs w:val="26"/>
        </w:rPr>
        <w:t xml:space="preserve">121.638.398 </w:t>
      </w:r>
      <w:r w:rsidR="004B693F" w:rsidRPr="002D3468">
        <w:rPr>
          <w:sz w:val="26"/>
          <w:szCs w:val="26"/>
        </w:rPr>
        <w:t>cổ phiếu</w:t>
      </w:r>
      <w:r w:rsidRPr="002D3468">
        <w:rPr>
          <w:sz w:val="26"/>
          <w:szCs w:val="26"/>
        </w:rPr>
        <w:t xml:space="preserve">, tương đương </w:t>
      </w:r>
      <w:r w:rsidR="008C3725" w:rsidRPr="002D3468">
        <w:rPr>
          <w:sz w:val="26"/>
          <w:szCs w:val="26"/>
        </w:rPr>
        <w:t>16,88</w:t>
      </w:r>
      <w:r w:rsidR="006E6119" w:rsidRPr="002D3468">
        <w:rPr>
          <w:sz w:val="26"/>
          <w:szCs w:val="26"/>
        </w:rPr>
        <w:t xml:space="preserve">% </w:t>
      </w:r>
      <w:r w:rsidRPr="002D3468">
        <w:rPr>
          <w:sz w:val="26"/>
          <w:szCs w:val="26"/>
        </w:rPr>
        <w:t xml:space="preserve">vốn điều lệ của </w:t>
      </w:r>
      <w:r w:rsidR="00F967BF" w:rsidRPr="002D3468">
        <w:rPr>
          <w:sz w:val="26"/>
          <w:szCs w:val="26"/>
        </w:rPr>
        <w:t xml:space="preserve">Công ty Cổ phần Chứng </w:t>
      </w:r>
      <w:proofErr w:type="gramStart"/>
      <w:r w:rsidR="00F967BF" w:rsidRPr="002D3468">
        <w:rPr>
          <w:sz w:val="26"/>
          <w:szCs w:val="26"/>
        </w:rPr>
        <w:t xml:space="preserve">khoán </w:t>
      </w:r>
      <w:r w:rsidR="006E6119" w:rsidRPr="002D3468">
        <w:rPr>
          <w:sz w:val="26"/>
          <w:szCs w:val="26"/>
        </w:rPr>
        <w:t xml:space="preserve"> TP.</w:t>
      </w:r>
      <w:proofErr w:type="gramEnd"/>
      <w:r w:rsidR="006E6119" w:rsidRPr="002D3468">
        <w:rPr>
          <w:sz w:val="26"/>
          <w:szCs w:val="26"/>
        </w:rPr>
        <w:t xml:space="preserve"> Hồ Chí Minh</w:t>
      </w:r>
      <w:r w:rsidRPr="002D3468">
        <w:rPr>
          <w:sz w:val="26"/>
          <w:szCs w:val="26"/>
        </w:rPr>
        <w:t xml:space="preserve">. Theo đó, số lượng </w:t>
      </w:r>
      <w:r w:rsidR="00F967BF" w:rsidRPr="002D3468">
        <w:rPr>
          <w:sz w:val="26"/>
          <w:szCs w:val="26"/>
        </w:rPr>
        <w:t xml:space="preserve">Quyền mua </w:t>
      </w:r>
      <w:r w:rsidR="004B693F" w:rsidRPr="002D3468">
        <w:rPr>
          <w:sz w:val="26"/>
          <w:szCs w:val="26"/>
        </w:rPr>
        <w:t>cổ phiếu</w:t>
      </w:r>
      <w:r w:rsidR="006E6119" w:rsidRPr="002D3468">
        <w:rPr>
          <w:sz w:val="26"/>
          <w:szCs w:val="26"/>
        </w:rPr>
        <w:t xml:space="preserve"> </w:t>
      </w:r>
      <w:r w:rsidR="00E117D3" w:rsidRPr="002D3468">
        <w:rPr>
          <w:sz w:val="26"/>
          <w:szCs w:val="26"/>
        </w:rPr>
        <w:t>HSC</w:t>
      </w:r>
      <w:r w:rsidR="00F25100" w:rsidRPr="002D3468">
        <w:rPr>
          <w:sz w:val="26"/>
          <w:szCs w:val="26"/>
        </w:rPr>
        <w:t xml:space="preserve"> 202</w:t>
      </w:r>
      <w:r w:rsidR="000F58CB">
        <w:rPr>
          <w:sz w:val="26"/>
          <w:szCs w:val="26"/>
        </w:rPr>
        <w:t>5</w:t>
      </w:r>
      <w:r w:rsidR="00060BF7" w:rsidRPr="002D3468">
        <w:rPr>
          <w:sz w:val="26"/>
          <w:szCs w:val="26"/>
        </w:rPr>
        <w:t xml:space="preserve"> </w:t>
      </w:r>
      <w:r w:rsidRPr="002D3468">
        <w:rPr>
          <w:sz w:val="26"/>
          <w:szCs w:val="26"/>
        </w:rPr>
        <w:t xml:space="preserve">của HFIC tương ứng với số </w:t>
      </w:r>
      <w:r w:rsidR="004B693F" w:rsidRPr="002D3468">
        <w:rPr>
          <w:sz w:val="26"/>
          <w:szCs w:val="26"/>
        </w:rPr>
        <w:t>cổ phiếu</w:t>
      </w:r>
      <w:r w:rsidRPr="002D3468">
        <w:rPr>
          <w:sz w:val="26"/>
          <w:szCs w:val="26"/>
        </w:rPr>
        <w:t xml:space="preserve"> sở hữu là </w:t>
      </w:r>
      <w:r w:rsidR="008C3725" w:rsidRPr="002D3468">
        <w:rPr>
          <w:sz w:val="26"/>
          <w:szCs w:val="26"/>
        </w:rPr>
        <w:t xml:space="preserve">121.638.398 </w:t>
      </w:r>
      <w:r w:rsidRPr="002D3468">
        <w:rPr>
          <w:sz w:val="26"/>
          <w:szCs w:val="26"/>
        </w:rPr>
        <w:t>quyền mua.</w:t>
      </w:r>
    </w:p>
    <w:p w14:paraId="22176987" w14:textId="6A74748A" w:rsidR="00310E10" w:rsidRPr="000D57E7" w:rsidRDefault="00310E10" w:rsidP="000D57E7">
      <w:pPr>
        <w:pStyle w:val="Heading1"/>
        <w:keepNext w:val="0"/>
        <w:widowControl/>
        <w:tabs>
          <w:tab w:val="clear" w:pos="284"/>
          <w:tab w:val="clear" w:pos="426"/>
          <w:tab w:val="clear" w:pos="720"/>
        </w:tabs>
        <w:spacing w:after="120"/>
        <w:rPr>
          <w:color w:val="0000CC"/>
          <w:sz w:val="26"/>
          <w:szCs w:val="26"/>
        </w:rPr>
      </w:pPr>
      <w:bookmarkStart w:id="13" w:name="_Toc202800224"/>
      <w:r w:rsidRPr="000D57E7">
        <w:rPr>
          <w:color w:val="0000CC"/>
          <w:sz w:val="26"/>
          <w:szCs w:val="26"/>
        </w:rPr>
        <w:t>TÌNH HÌNH VÀ ĐẶC ĐIỂM CỦA TỔ CHỨC PHÁT HÀNH</w:t>
      </w:r>
      <w:r w:rsidR="00256AE7">
        <w:rPr>
          <w:color w:val="0000CC"/>
          <w:sz w:val="26"/>
          <w:szCs w:val="26"/>
        </w:rPr>
        <w:t xml:space="preserve"> (theo bản cáo bạch chào bán </w:t>
      </w:r>
      <w:r w:rsidR="00F25100">
        <w:rPr>
          <w:color w:val="0000CC"/>
          <w:sz w:val="26"/>
          <w:szCs w:val="26"/>
        </w:rPr>
        <w:t xml:space="preserve">thêm </w:t>
      </w:r>
      <w:r w:rsidR="004B693F">
        <w:rPr>
          <w:color w:val="0000CC"/>
          <w:sz w:val="26"/>
          <w:szCs w:val="26"/>
        </w:rPr>
        <w:t>cổ phiếu</w:t>
      </w:r>
      <w:r w:rsidR="00F25100">
        <w:rPr>
          <w:color w:val="0000CC"/>
          <w:sz w:val="26"/>
          <w:szCs w:val="26"/>
        </w:rPr>
        <w:t xml:space="preserve"> </w:t>
      </w:r>
      <w:r w:rsidR="00256AE7">
        <w:rPr>
          <w:color w:val="0000CC"/>
          <w:sz w:val="26"/>
          <w:szCs w:val="26"/>
        </w:rPr>
        <w:t xml:space="preserve">ra công chúng của </w:t>
      </w:r>
      <w:r w:rsidR="00E117D3">
        <w:rPr>
          <w:color w:val="0000CC"/>
          <w:sz w:val="26"/>
          <w:szCs w:val="26"/>
        </w:rPr>
        <w:t>HSC</w:t>
      </w:r>
      <w:r w:rsidR="00256AE7">
        <w:rPr>
          <w:color w:val="0000CC"/>
          <w:sz w:val="26"/>
          <w:szCs w:val="26"/>
        </w:rPr>
        <w:t xml:space="preserve"> kèm theo Giấy chứng nhận </w:t>
      </w:r>
      <w:r w:rsidR="00034104">
        <w:rPr>
          <w:color w:val="0000CC"/>
          <w:sz w:val="26"/>
          <w:szCs w:val="26"/>
        </w:rPr>
        <w:t xml:space="preserve">đăng ký </w:t>
      </w:r>
      <w:r w:rsidR="00256AE7">
        <w:rPr>
          <w:color w:val="0000CC"/>
          <w:sz w:val="26"/>
          <w:szCs w:val="26"/>
        </w:rPr>
        <w:t xml:space="preserve">chào bán </w:t>
      </w:r>
      <w:r w:rsidR="004B693F">
        <w:rPr>
          <w:color w:val="0000CC"/>
          <w:sz w:val="26"/>
          <w:szCs w:val="26"/>
        </w:rPr>
        <w:t>cổ phiếu</w:t>
      </w:r>
      <w:r w:rsidR="00034104">
        <w:rPr>
          <w:color w:val="0000CC"/>
          <w:sz w:val="26"/>
          <w:szCs w:val="26"/>
        </w:rPr>
        <w:t xml:space="preserve"> ra công chúng </w:t>
      </w:r>
      <w:r w:rsidR="00256AE7">
        <w:rPr>
          <w:color w:val="0000CC"/>
          <w:sz w:val="26"/>
          <w:szCs w:val="26"/>
        </w:rPr>
        <w:t xml:space="preserve">số </w:t>
      </w:r>
      <w:r w:rsidR="00F25100">
        <w:rPr>
          <w:color w:val="0000CC"/>
          <w:sz w:val="26"/>
          <w:szCs w:val="26"/>
        </w:rPr>
        <w:t>1</w:t>
      </w:r>
      <w:r w:rsidR="00BD7249">
        <w:rPr>
          <w:color w:val="0000CC"/>
          <w:sz w:val="26"/>
          <w:szCs w:val="26"/>
        </w:rPr>
        <w:t>41</w:t>
      </w:r>
      <w:r w:rsidR="00256AE7">
        <w:rPr>
          <w:color w:val="0000CC"/>
          <w:sz w:val="26"/>
          <w:szCs w:val="26"/>
        </w:rPr>
        <w:t xml:space="preserve">/GCN-UBCK do Chủ tịch UBCK Nhà nước cấp ngày </w:t>
      </w:r>
      <w:r w:rsidR="00BD7249">
        <w:rPr>
          <w:color w:val="0000CC"/>
          <w:sz w:val="26"/>
          <w:szCs w:val="26"/>
        </w:rPr>
        <w:t>03/6/2025</w:t>
      </w:r>
      <w:r w:rsidR="00256AE7">
        <w:rPr>
          <w:color w:val="0000CC"/>
          <w:sz w:val="26"/>
          <w:szCs w:val="26"/>
        </w:rPr>
        <w:t>)</w:t>
      </w:r>
      <w:bookmarkEnd w:id="13"/>
    </w:p>
    <w:p w14:paraId="7738377B" w14:textId="77777777" w:rsidR="006451C3" w:rsidRPr="000D57E7" w:rsidRDefault="00C00D4C" w:rsidP="000D57E7">
      <w:pPr>
        <w:pStyle w:val="Heading2"/>
        <w:widowControl/>
        <w:numPr>
          <w:ilvl w:val="0"/>
          <w:numId w:val="16"/>
        </w:numPr>
        <w:tabs>
          <w:tab w:val="clear" w:pos="284"/>
          <w:tab w:val="clear" w:pos="426"/>
        </w:tabs>
        <w:spacing w:after="120"/>
        <w:ind w:left="720" w:hanging="720"/>
        <w:rPr>
          <w:color w:val="0000CC"/>
          <w:sz w:val="26"/>
          <w:szCs w:val="26"/>
          <w:lang w:val="pt-BR"/>
        </w:rPr>
      </w:pPr>
      <w:bookmarkStart w:id="14" w:name="_Toc202800225"/>
      <w:r w:rsidRPr="000D57E7">
        <w:rPr>
          <w:color w:val="0000CC"/>
          <w:sz w:val="26"/>
          <w:szCs w:val="26"/>
          <w:lang w:val="pt-BR"/>
        </w:rPr>
        <w:t>Thông tin chung về tổ chức phát hành</w:t>
      </w:r>
      <w:bookmarkEnd w:id="14"/>
    </w:p>
    <w:p w14:paraId="42B568E9" w14:textId="0A6F3F3C" w:rsidR="00EA7080" w:rsidRPr="000D57E7" w:rsidRDefault="00EA7080" w:rsidP="000D57E7">
      <w:pPr>
        <w:widowControl/>
        <w:numPr>
          <w:ilvl w:val="0"/>
          <w:numId w:val="7"/>
        </w:numPr>
        <w:spacing w:after="120"/>
        <w:rPr>
          <w:b/>
          <w:sz w:val="26"/>
          <w:szCs w:val="26"/>
        </w:rPr>
      </w:pPr>
      <w:r w:rsidRPr="000D57E7">
        <w:rPr>
          <w:sz w:val="26"/>
          <w:szCs w:val="26"/>
        </w:rPr>
        <w:t>Tên công ty:</w:t>
      </w:r>
      <w:r w:rsidRPr="000D57E7">
        <w:rPr>
          <w:sz w:val="26"/>
          <w:szCs w:val="26"/>
        </w:rPr>
        <w:tab/>
      </w:r>
      <w:r w:rsidR="00F967BF">
        <w:rPr>
          <w:b/>
          <w:bCs/>
          <w:sz w:val="26"/>
          <w:szCs w:val="26"/>
        </w:rPr>
        <w:t xml:space="preserve">Công ty Cổ phần Chứng </w:t>
      </w:r>
      <w:proofErr w:type="gramStart"/>
      <w:r w:rsidR="00F967BF">
        <w:rPr>
          <w:b/>
          <w:bCs/>
          <w:sz w:val="26"/>
          <w:szCs w:val="26"/>
        </w:rPr>
        <w:t xml:space="preserve">khoán </w:t>
      </w:r>
      <w:r w:rsidR="006E6119" w:rsidRPr="006E6119">
        <w:rPr>
          <w:b/>
          <w:bCs/>
          <w:sz w:val="26"/>
          <w:szCs w:val="26"/>
        </w:rPr>
        <w:t xml:space="preserve"> TP.</w:t>
      </w:r>
      <w:proofErr w:type="gramEnd"/>
      <w:r w:rsidR="006E6119" w:rsidRPr="006E6119">
        <w:rPr>
          <w:b/>
          <w:bCs/>
          <w:sz w:val="26"/>
          <w:szCs w:val="26"/>
        </w:rPr>
        <w:t xml:space="preserve"> Hồ Chí Minh</w:t>
      </w:r>
      <w:r w:rsidRPr="006E6119">
        <w:rPr>
          <w:b/>
          <w:bCs/>
          <w:sz w:val="26"/>
          <w:szCs w:val="26"/>
        </w:rPr>
        <w:t>.</w:t>
      </w:r>
    </w:p>
    <w:p w14:paraId="44869CF8" w14:textId="686888D3" w:rsidR="00EA7080" w:rsidRPr="000D57E7" w:rsidRDefault="00EA7080" w:rsidP="000D57E7">
      <w:pPr>
        <w:widowControl/>
        <w:numPr>
          <w:ilvl w:val="0"/>
          <w:numId w:val="7"/>
        </w:numPr>
        <w:spacing w:after="120"/>
        <w:rPr>
          <w:sz w:val="26"/>
          <w:szCs w:val="26"/>
        </w:rPr>
      </w:pPr>
      <w:r w:rsidRPr="000D57E7">
        <w:rPr>
          <w:sz w:val="26"/>
          <w:szCs w:val="26"/>
        </w:rPr>
        <w:t xml:space="preserve">Tên viết tắt: </w:t>
      </w:r>
      <w:r w:rsidR="000C5819" w:rsidRPr="000D57E7">
        <w:rPr>
          <w:sz w:val="26"/>
          <w:szCs w:val="26"/>
        </w:rPr>
        <w:tab/>
      </w:r>
      <w:r w:rsidR="00E117D3">
        <w:rPr>
          <w:b/>
          <w:bCs/>
          <w:sz w:val="26"/>
          <w:szCs w:val="26"/>
        </w:rPr>
        <w:t>HSC</w:t>
      </w:r>
      <w:r w:rsidR="000C5819" w:rsidRPr="000D57E7">
        <w:rPr>
          <w:b/>
          <w:bCs/>
          <w:sz w:val="26"/>
          <w:szCs w:val="26"/>
        </w:rPr>
        <w:t>.</w:t>
      </w:r>
    </w:p>
    <w:p w14:paraId="7B40A644" w14:textId="1AD4A49D" w:rsidR="00EA7080" w:rsidRPr="00964F8F" w:rsidRDefault="00EA7080" w:rsidP="00964F8F">
      <w:pPr>
        <w:widowControl/>
        <w:numPr>
          <w:ilvl w:val="0"/>
          <w:numId w:val="7"/>
        </w:numPr>
        <w:spacing w:after="120"/>
        <w:rPr>
          <w:sz w:val="26"/>
          <w:szCs w:val="26"/>
        </w:rPr>
      </w:pPr>
      <w:r w:rsidRPr="000D57E7">
        <w:rPr>
          <w:sz w:val="26"/>
          <w:szCs w:val="26"/>
        </w:rPr>
        <w:t xml:space="preserve">Địa chỉ: </w:t>
      </w:r>
      <w:r w:rsidR="00964F8F">
        <w:rPr>
          <w:sz w:val="26"/>
          <w:szCs w:val="26"/>
        </w:rPr>
        <w:t xml:space="preserve"> </w:t>
      </w:r>
      <w:r w:rsidR="000C5819" w:rsidRPr="000D57E7">
        <w:rPr>
          <w:sz w:val="26"/>
          <w:szCs w:val="26"/>
        </w:rPr>
        <w:t>T</w:t>
      </w:r>
      <w:r w:rsidRPr="000D57E7">
        <w:rPr>
          <w:sz w:val="26"/>
          <w:szCs w:val="26"/>
        </w:rPr>
        <w:t>ầng</w:t>
      </w:r>
      <w:r w:rsidR="00F25100">
        <w:rPr>
          <w:sz w:val="26"/>
          <w:szCs w:val="26"/>
        </w:rPr>
        <w:t xml:space="preserve"> 2, 5, 6, 7, 11 &amp; 12 Tòa nhà AB</w:t>
      </w:r>
      <w:r w:rsidR="00964F8F" w:rsidRPr="00964F8F">
        <w:rPr>
          <w:sz w:val="26"/>
          <w:szCs w:val="26"/>
        </w:rPr>
        <w:t xml:space="preserve">, </w:t>
      </w:r>
      <w:r w:rsidR="00F25100">
        <w:rPr>
          <w:sz w:val="26"/>
          <w:szCs w:val="26"/>
        </w:rPr>
        <w:t>76 Lê Lai</w:t>
      </w:r>
      <w:r w:rsidR="00BD7249">
        <w:rPr>
          <w:sz w:val="26"/>
          <w:szCs w:val="26"/>
        </w:rPr>
        <w:t>, Phường Bến Thành</w:t>
      </w:r>
      <w:r w:rsidR="00F25100">
        <w:rPr>
          <w:sz w:val="26"/>
          <w:szCs w:val="26"/>
        </w:rPr>
        <w:t xml:space="preserve">, </w:t>
      </w:r>
      <w:r w:rsidR="00964F8F" w:rsidRPr="00964F8F">
        <w:rPr>
          <w:sz w:val="26"/>
          <w:szCs w:val="26"/>
        </w:rPr>
        <w:t>TP.HCM.</w:t>
      </w:r>
    </w:p>
    <w:p w14:paraId="309C9D60" w14:textId="2016A31D" w:rsidR="00964F8F" w:rsidRPr="00964F8F" w:rsidRDefault="00EA7080" w:rsidP="00BF7B0B">
      <w:pPr>
        <w:numPr>
          <w:ilvl w:val="0"/>
          <w:numId w:val="7"/>
        </w:numPr>
        <w:spacing w:after="120"/>
        <w:ind w:left="714" w:hanging="357"/>
        <w:rPr>
          <w:sz w:val="26"/>
          <w:szCs w:val="26"/>
        </w:rPr>
      </w:pPr>
      <w:r w:rsidRPr="000D57E7">
        <w:rPr>
          <w:sz w:val="26"/>
          <w:szCs w:val="26"/>
        </w:rPr>
        <w:t xml:space="preserve">Điện thoại: </w:t>
      </w:r>
      <w:r w:rsidR="00AD49DF">
        <w:rPr>
          <w:sz w:val="26"/>
          <w:szCs w:val="26"/>
        </w:rPr>
        <w:tab/>
      </w:r>
      <w:r w:rsidR="00964F8F" w:rsidRPr="00964F8F">
        <w:rPr>
          <w:sz w:val="26"/>
          <w:szCs w:val="26"/>
        </w:rPr>
        <w:t xml:space="preserve"> (</w:t>
      </w:r>
      <w:r w:rsidR="00F25100">
        <w:rPr>
          <w:sz w:val="26"/>
          <w:szCs w:val="26"/>
        </w:rPr>
        <w:t>02</w:t>
      </w:r>
      <w:r w:rsidR="00964F8F" w:rsidRPr="00964F8F">
        <w:rPr>
          <w:sz w:val="26"/>
          <w:szCs w:val="26"/>
        </w:rPr>
        <w:t>8) 3</w:t>
      </w:r>
      <w:r w:rsidR="00F25100">
        <w:rPr>
          <w:sz w:val="26"/>
          <w:szCs w:val="26"/>
        </w:rPr>
        <w:t>823 3299</w:t>
      </w:r>
      <w:r w:rsidR="00964F8F" w:rsidRPr="00964F8F">
        <w:rPr>
          <w:sz w:val="26"/>
          <w:szCs w:val="26"/>
        </w:rPr>
        <w:tab/>
        <w:t xml:space="preserve">            Fax: (</w:t>
      </w:r>
      <w:r w:rsidR="00F25100">
        <w:rPr>
          <w:sz w:val="26"/>
          <w:szCs w:val="26"/>
        </w:rPr>
        <w:t>0</w:t>
      </w:r>
      <w:r w:rsidR="00964F8F" w:rsidRPr="00964F8F">
        <w:rPr>
          <w:sz w:val="26"/>
          <w:szCs w:val="26"/>
        </w:rPr>
        <w:t>28) </w:t>
      </w:r>
      <w:r w:rsidR="00F25100">
        <w:rPr>
          <w:sz w:val="26"/>
          <w:szCs w:val="26"/>
        </w:rPr>
        <w:t>3823 3301</w:t>
      </w:r>
      <w:r w:rsidR="00964F8F" w:rsidRPr="00964F8F">
        <w:rPr>
          <w:sz w:val="26"/>
          <w:szCs w:val="26"/>
        </w:rPr>
        <w:t xml:space="preserve">              </w:t>
      </w:r>
    </w:p>
    <w:p w14:paraId="7A37662D" w14:textId="5C85819A" w:rsidR="00EA7080" w:rsidRPr="000D57E7" w:rsidRDefault="00964F8F" w:rsidP="00BF7B0B">
      <w:pPr>
        <w:numPr>
          <w:ilvl w:val="0"/>
          <w:numId w:val="7"/>
        </w:numPr>
        <w:spacing w:after="120"/>
        <w:ind w:left="714" w:hanging="357"/>
        <w:rPr>
          <w:sz w:val="26"/>
          <w:szCs w:val="26"/>
        </w:rPr>
      </w:pPr>
      <w:r w:rsidRPr="00964F8F">
        <w:rPr>
          <w:sz w:val="26"/>
          <w:szCs w:val="26"/>
        </w:rPr>
        <w:t>Website: https://</w:t>
      </w:r>
      <w:r w:rsidR="0050771C">
        <w:rPr>
          <w:sz w:val="26"/>
          <w:szCs w:val="26"/>
        </w:rPr>
        <w:t>hsc</w:t>
      </w:r>
      <w:r w:rsidRPr="00964F8F">
        <w:rPr>
          <w:sz w:val="26"/>
          <w:szCs w:val="26"/>
        </w:rPr>
        <w:t>.com.vn/</w:t>
      </w:r>
    </w:p>
    <w:p w14:paraId="55919664" w14:textId="5040E9BF" w:rsidR="00320150" w:rsidRDefault="00015928" w:rsidP="00BF7B0B">
      <w:pPr>
        <w:numPr>
          <w:ilvl w:val="0"/>
          <w:numId w:val="7"/>
        </w:numPr>
        <w:spacing w:after="120"/>
        <w:ind w:left="714" w:hanging="357"/>
        <w:rPr>
          <w:sz w:val="26"/>
          <w:szCs w:val="26"/>
        </w:rPr>
      </w:pPr>
      <w:r w:rsidRPr="00F25100">
        <w:rPr>
          <w:sz w:val="26"/>
          <w:szCs w:val="26"/>
        </w:rPr>
        <w:t xml:space="preserve">Giấy </w:t>
      </w:r>
      <w:r w:rsidR="00F25100" w:rsidRPr="00F25100">
        <w:rPr>
          <w:sz w:val="26"/>
          <w:szCs w:val="26"/>
        </w:rPr>
        <w:t xml:space="preserve">chứng nhận đăng ký doanh nghiệp: </w:t>
      </w:r>
      <w:r w:rsidR="00320150" w:rsidRPr="00320150">
        <w:rPr>
          <w:sz w:val="26"/>
          <w:szCs w:val="26"/>
        </w:rPr>
        <w:t xml:space="preserve">0302910950 do Sở Kế hoạch và Đầu tư </w:t>
      </w:r>
      <w:r w:rsidR="00320150" w:rsidRPr="00320150">
        <w:rPr>
          <w:sz w:val="26"/>
          <w:szCs w:val="26"/>
        </w:rPr>
        <w:lastRenderedPageBreak/>
        <w:t>Thành phố Hồ Chí Minh cấp lần đầu ngày 29</w:t>
      </w:r>
      <w:r w:rsidR="001C5D70">
        <w:rPr>
          <w:sz w:val="26"/>
          <w:szCs w:val="26"/>
        </w:rPr>
        <w:t xml:space="preserve">/4/2003 </w:t>
      </w:r>
      <w:r w:rsidR="00320150" w:rsidRPr="00320150">
        <w:rPr>
          <w:sz w:val="26"/>
          <w:szCs w:val="26"/>
        </w:rPr>
        <w:t>và cấp thay đổi lần thứ 8 ngày 12</w:t>
      </w:r>
      <w:r w:rsidR="001C5D70">
        <w:rPr>
          <w:sz w:val="26"/>
          <w:szCs w:val="26"/>
        </w:rPr>
        <w:t>/02/2025</w:t>
      </w:r>
      <w:r w:rsidR="00320150">
        <w:rPr>
          <w:sz w:val="26"/>
          <w:szCs w:val="26"/>
        </w:rPr>
        <w:t>.</w:t>
      </w:r>
    </w:p>
    <w:p w14:paraId="546ED90E" w14:textId="57B892B4" w:rsidR="00EA7080" w:rsidRPr="00015928" w:rsidRDefault="00320150" w:rsidP="000D57E7">
      <w:pPr>
        <w:widowControl/>
        <w:numPr>
          <w:ilvl w:val="0"/>
          <w:numId w:val="7"/>
        </w:numPr>
        <w:spacing w:after="120"/>
        <w:rPr>
          <w:sz w:val="26"/>
          <w:szCs w:val="26"/>
        </w:rPr>
      </w:pPr>
      <w:r>
        <w:rPr>
          <w:sz w:val="26"/>
          <w:szCs w:val="26"/>
        </w:rPr>
        <w:t xml:space="preserve">Giấy phép hoạt động kinh doanh: </w:t>
      </w:r>
      <w:r w:rsidR="001C5D70" w:rsidRPr="001C5D70">
        <w:rPr>
          <w:sz w:val="26"/>
          <w:szCs w:val="26"/>
        </w:rPr>
        <w:t>Giấy phép thành lập và hoạt động kinh doanh chứng khoán số 11/GPHĐKD do Ủy ban Chứng khoán Nhà nước Việt Nam cấp ngày 29</w:t>
      </w:r>
      <w:r w:rsidR="001C5D70">
        <w:rPr>
          <w:sz w:val="26"/>
          <w:szCs w:val="26"/>
        </w:rPr>
        <w:t>/4/2003</w:t>
      </w:r>
      <w:r w:rsidR="001C5D70" w:rsidRPr="001C5D70">
        <w:rPr>
          <w:sz w:val="26"/>
          <w:szCs w:val="26"/>
        </w:rPr>
        <w:t>. Giấy phép thành lập và hoạt động kinh doanh chứng khoán đã được điều chỉnh nhiều lần và lần gần nhất số 85/GPĐC-UBCK cấp ngày 15</w:t>
      </w:r>
      <w:r w:rsidR="001C5D70">
        <w:rPr>
          <w:sz w:val="26"/>
          <w:szCs w:val="26"/>
        </w:rPr>
        <w:t>/11/2024</w:t>
      </w:r>
      <w:r w:rsidR="00A5377C" w:rsidRPr="00015928">
        <w:rPr>
          <w:sz w:val="26"/>
          <w:szCs w:val="26"/>
        </w:rPr>
        <w:t>.</w:t>
      </w:r>
    </w:p>
    <w:p w14:paraId="3B89DCFB" w14:textId="515245E0" w:rsidR="00EA7080" w:rsidRPr="000D57E7" w:rsidRDefault="00EA7080" w:rsidP="000D57E7">
      <w:pPr>
        <w:widowControl/>
        <w:numPr>
          <w:ilvl w:val="0"/>
          <w:numId w:val="7"/>
        </w:numPr>
        <w:spacing w:after="120"/>
        <w:rPr>
          <w:sz w:val="26"/>
          <w:szCs w:val="26"/>
        </w:rPr>
      </w:pPr>
      <w:r w:rsidRPr="000D57E7">
        <w:rPr>
          <w:sz w:val="26"/>
          <w:szCs w:val="26"/>
        </w:rPr>
        <w:t>Vốn điều lệ:</w:t>
      </w:r>
      <w:r w:rsidRPr="000D57E7">
        <w:rPr>
          <w:sz w:val="26"/>
          <w:szCs w:val="26"/>
        </w:rPr>
        <w:tab/>
      </w:r>
      <w:r w:rsidR="000B7ACB">
        <w:rPr>
          <w:b/>
          <w:sz w:val="26"/>
          <w:szCs w:val="26"/>
        </w:rPr>
        <w:t>7.208.115.320.000</w:t>
      </w:r>
      <w:r w:rsidRPr="000D57E7">
        <w:rPr>
          <w:sz w:val="26"/>
          <w:szCs w:val="26"/>
        </w:rPr>
        <w:t xml:space="preserve"> đồng.</w:t>
      </w:r>
    </w:p>
    <w:p w14:paraId="32EF5C6E" w14:textId="0091DC5C" w:rsidR="00EA7080" w:rsidRPr="000D57E7" w:rsidRDefault="00EA7080" w:rsidP="000D57E7">
      <w:pPr>
        <w:widowControl/>
        <w:numPr>
          <w:ilvl w:val="0"/>
          <w:numId w:val="7"/>
        </w:numPr>
        <w:spacing w:after="120"/>
        <w:rPr>
          <w:sz w:val="26"/>
          <w:szCs w:val="26"/>
        </w:rPr>
      </w:pPr>
      <w:r w:rsidRPr="000D57E7">
        <w:rPr>
          <w:sz w:val="26"/>
          <w:szCs w:val="26"/>
        </w:rPr>
        <w:t xml:space="preserve">Đại diện theo pháp luật: </w:t>
      </w:r>
      <w:r w:rsidR="006C1D5F" w:rsidRPr="000D57E7">
        <w:rPr>
          <w:sz w:val="26"/>
          <w:szCs w:val="26"/>
        </w:rPr>
        <w:t>Ông</w:t>
      </w:r>
      <w:r w:rsidRPr="000D57E7">
        <w:rPr>
          <w:sz w:val="26"/>
          <w:szCs w:val="26"/>
        </w:rPr>
        <w:t xml:space="preserve"> </w:t>
      </w:r>
      <w:r w:rsidR="00F25100">
        <w:rPr>
          <w:sz w:val="26"/>
          <w:szCs w:val="26"/>
        </w:rPr>
        <w:t>Trịnh Hoài Giang</w:t>
      </w:r>
      <w:r w:rsidRPr="000D57E7">
        <w:rPr>
          <w:sz w:val="26"/>
          <w:szCs w:val="26"/>
        </w:rPr>
        <w:t xml:space="preserve"> – Tổng Giám đốc</w:t>
      </w:r>
    </w:p>
    <w:p w14:paraId="23B9BA3C" w14:textId="3AA8F4B6" w:rsidR="00EA7080" w:rsidRPr="000D57E7" w:rsidRDefault="00EA7080" w:rsidP="000D57E7">
      <w:pPr>
        <w:widowControl/>
        <w:numPr>
          <w:ilvl w:val="0"/>
          <w:numId w:val="7"/>
        </w:numPr>
        <w:spacing w:after="120"/>
        <w:rPr>
          <w:sz w:val="26"/>
          <w:szCs w:val="26"/>
        </w:rPr>
      </w:pPr>
      <w:r w:rsidRPr="000D57E7">
        <w:rPr>
          <w:sz w:val="26"/>
          <w:szCs w:val="26"/>
        </w:rPr>
        <w:t xml:space="preserve">Logo: </w:t>
      </w:r>
      <w:r w:rsidRPr="000D57E7">
        <w:rPr>
          <w:sz w:val="26"/>
          <w:szCs w:val="26"/>
        </w:rPr>
        <w:tab/>
      </w:r>
      <w:r w:rsidRPr="000D57E7">
        <w:rPr>
          <w:sz w:val="26"/>
          <w:szCs w:val="26"/>
        </w:rPr>
        <w:tab/>
      </w:r>
      <w:r w:rsidR="00F25100">
        <w:rPr>
          <w:b/>
          <w:noProof/>
          <w:color w:val="0000A4"/>
        </w:rPr>
        <w:drawing>
          <wp:inline distT="0" distB="0" distL="0" distR="0" wp14:anchorId="7EC0C574" wp14:editId="236C7669">
            <wp:extent cx="1094133" cy="409508"/>
            <wp:effectExtent l="0" t="0" r="0" b="0"/>
            <wp:docPr id="311780" name="Picture 311780" descr="lOGO h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hsc"/>
                    <pic:cNvPicPr>
                      <a:picLocks noChangeAspect="1" noChangeArrowheads="1"/>
                    </pic:cNvPicPr>
                  </pic:nvPicPr>
                  <pic:blipFill>
                    <a:blip r:embed="rId9" cstate="print"/>
                    <a:srcRect/>
                    <a:stretch>
                      <a:fillRect/>
                    </a:stretch>
                  </pic:blipFill>
                  <pic:spPr bwMode="auto">
                    <a:xfrm>
                      <a:off x="0" y="0"/>
                      <a:ext cx="1108257" cy="414794"/>
                    </a:xfrm>
                    <a:prstGeom prst="rect">
                      <a:avLst/>
                    </a:prstGeom>
                    <a:noFill/>
                    <a:ln w="9525">
                      <a:noFill/>
                      <a:miter lim="800000"/>
                      <a:headEnd/>
                      <a:tailEnd/>
                    </a:ln>
                  </pic:spPr>
                </pic:pic>
              </a:graphicData>
            </a:graphic>
          </wp:inline>
        </w:drawing>
      </w:r>
    </w:p>
    <w:p w14:paraId="5BA9C0CE" w14:textId="0693C0FE" w:rsidR="00015928" w:rsidRDefault="00D548B6" w:rsidP="000D57E7">
      <w:pPr>
        <w:widowControl/>
        <w:numPr>
          <w:ilvl w:val="0"/>
          <w:numId w:val="7"/>
        </w:numPr>
        <w:spacing w:after="120"/>
        <w:rPr>
          <w:sz w:val="26"/>
          <w:szCs w:val="26"/>
        </w:rPr>
      </w:pPr>
      <w:r w:rsidRPr="000D57E7">
        <w:rPr>
          <w:sz w:val="26"/>
          <w:szCs w:val="26"/>
        </w:rPr>
        <w:t>Ngành nghề kinh doanh</w:t>
      </w:r>
      <w:r w:rsidR="00964F8F">
        <w:rPr>
          <w:sz w:val="26"/>
          <w:szCs w:val="26"/>
        </w:rPr>
        <w:t xml:space="preserve"> chính</w:t>
      </w:r>
      <w:r w:rsidRPr="000D57E7">
        <w:rPr>
          <w:sz w:val="26"/>
          <w:szCs w:val="26"/>
        </w:rPr>
        <w:t xml:space="preserve">: </w:t>
      </w:r>
      <w:r w:rsidR="00F25100" w:rsidRPr="000D57E7">
        <w:rPr>
          <w:sz w:val="26"/>
          <w:szCs w:val="26"/>
        </w:rPr>
        <w:t>Môi giới, Tự doanh, Bảo lãnh phát hành, Tư vấn đầu đầu tư</w:t>
      </w:r>
      <w:r w:rsidR="00F25100">
        <w:rPr>
          <w:sz w:val="26"/>
          <w:szCs w:val="26"/>
        </w:rPr>
        <w:t xml:space="preserve"> chứng khoán</w:t>
      </w:r>
      <w:r w:rsidR="00F25100" w:rsidRPr="000D57E7">
        <w:rPr>
          <w:sz w:val="26"/>
          <w:szCs w:val="26"/>
        </w:rPr>
        <w:t>.</w:t>
      </w:r>
    </w:p>
    <w:p w14:paraId="1DED48E0" w14:textId="77777777" w:rsidR="006451C3" w:rsidRPr="007171E6" w:rsidRDefault="00310E10" w:rsidP="000D57E7">
      <w:pPr>
        <w:pStyle w:val="Heading2"/>
        <w:widowControl/>
        <w:numPr>
          <w:ilvl w:val="0"/>
          <w:numId w:val="16"/>
        </w:numPr>
        <w:tabs>
          <w:tab w:val="clear" w:pos="284"/>
          <w:tab w:val="clear" w:pos="426"/>
        </w:tabs>
        <w:spacing w:after="120"/>
        <w:ind w:left="720" w:hanging="720"/>
        <w:rPr>
          <w:color w:val="0000CC"/>
          <w:sz w:val="26"/>
          <w:szCs w:val="26"/>
          <w:lang w:val="pt-BR"/>
        </w:rPr>
      </w:pPr>
      <w:bookmarkStart w:id="15" w:name="_Toc202800226"/>
      <w:r w:rsidRPr="007171E6">
        <w:rPr>
          <w:color w:val="0000CC"/>
          <w:sz w:val="26"/>
          <w:szCs w:val="26"/>
          <w:lang w:val="pt-BR"/>
        </w:rPr>
        <w:t>Tóm tắt quá</w:t>
      </w:r>
      <w:r w:rsidR="00C00D4C" w:rsidRPr="007171E6">
        <w:rPr>
          <w:color w:val="0000CC"/>
          <w:sz w:val="26"/>
          <w:szCs w:val="26"/>
          <w:lang w:val="pt-BR"/>
        </w:rPr>
        <w:t xml:space="preserve"> trình hình thành và phát triển</w:t>
      </w:r>
      <w:bookmarkEnd w:id="15"/>
    </w:p>
    <w:p w14:paraId="4887B56E" w14:textId="77777777" w:rsidR="00013EA9" w:rsidRPr="00013EA9" w:rsidRDefault="00013EA9" w:rsidP="002D3468">
      <w:pPr>
        <w:widowControl/>
        <w:spacing w:after="120"/>
        <w:ind w:firstLine="567"/>
        <w:rPr>
          <w:sz w:val="26"/>
          <w:szCs w:val="26"/>
        </w:rPr>
      </w:pPr>
      <w:r w:rsidRPr="00013EA9">
        <w:rPr>
          <w:sz w:val="26"/>
          <w:szCs w:val="26"/>
        </w:rPr>
        <w:t xml:space="preserve">HSC là công ty môi giới chứng khoán và cung cấp dịch vụ tư vấn tài chính doanh </w:t>
      </w:r>
      <w:proofErr w:type="gramStart"/>
      <w:r w:rsidRPr="00013EA9">
        <w:rPr>
          <w:sz w:val="26"/>
          <w:szCs w:val="26"/>
        </w:rPr>
        <w:t>nghiệp  tại</w:t>
      </w:r>
      <w:proofErr w:type="gramEnd"/>
      <w:r w:rsidRPr="00013EA9">
        <w:rPr>
          <w:sz w:val="26"/>
          <w:szCs w:val="26"/>
        </w:rPr>
        <w:t xml:space="preserve"> Việt Nam. Thành lập vào năm 2003, sau 21 năm phát triển, vốn chủ sở hữu của HSC tăng lên 10.444 tỷ đồng (tương đương khoảng 414 triệu USD), giá trị vốn hóa đạt 841 triệu USD vào cuối năm 2024.</w:t>
      </w:r>
    </w:p>
    <w:p w14:paraId="194812D5" w14:textId="77777777" w:rsidR="00013EA9" w:rsidRPr="00013EA9" w:rsidRDefault="00013EA9" w:rsidP="002D3468">
      <w:pPr>
        <w:widowControl/>
        <w:spacing w:after="120"/>
        <w:ind w:firstLine="567"/>
        <w:rPr>
          <w:sz w:val="26"/>
          <w:szCs w:val="26"/>
        </w:rPr>
      </w:pPr>
      <w:r w:rsidRPr="00013EA9">
        <w:rPr>
          <w:sz w:val="26"/>
          <w:szCs w:val="26"/>
        </w:rPr>
        <w:t xml:space="preserve">HSC cung cấp đa dạng các sản phẩm, dịch vụ tài chính phục vụ cho mọi phân khúc nhà đầu tư, từ các doanh nghiệp cần huy động vốn, đến các nhà đầu tư tổ chức và các nhà đầu tư cá nhân có nhu cầu tham gia thị trường, tư vấn giao dịch và quản lý tài sản. Bên cạnh đó, điểm khác biệt làm nên tên tuổi HSC trên thị trường chính là chất lượng phân tích vượt trội, cung cấp các báo cáo toàn diện về kinh tế vĩ mô, chiến lược thị trường và báo cáo phân tích về 88 doanh nghiệp thuộc 22 ngành hàng. </w:t>
      </w:r>
    </w:p>
    <w:p w14:paraId="7D072EFF" w14:textId="77777777" w:rsidR="00013EA9" w:rsidRPr="00013EA9" w:rsidRDefault="00013EA9" w:rsidP="002D3468">
      <w:pPr>
        <w:widowControl/>
        <w:spacing w:after="120"/>
        <w:ind w:firstLine="567"/>
        <w:rPr>
          <w:sz w:val="26"/>
          <w:szCs w:val="26"/>
        </w:rPr>
      </w:pPr>
      <w:r w:rsidRPr="00013EA9">
        <w:rPr>
          <w:sz w:val="26"/>
          <w:szCs w:val="26"/>
        </w:rPr>
        <w:t xml:space="preserve">Là một trong những công ty chứng khoán cung cấp dịch vụ ngân hàng đầu tư, HSC đã hợp tác với các tổ chức tài chính quốc tế như Goldman Sachs, Morgan Stanley và JP Morgan nhằm cung cấp dịch vụ tư vấn đầu tư và M&amp;A cho cả bên mua và bên bán. Năng lực của HSC được minh chứng qua nhiều giải thưởng quốc tế danh giá như: “Ngân hàng đầu tư tốt nhất Việt Nam 2023 &amp; 2024” của Alpha Shoutheast Asia, “Công ty tư vấn tài chính tốt nhất cho khách hàng tổ chức và khách hàng doanh nghiệp 2023” của The Asset, “Ngân hàng đầu tư tốt nhất Việt Nam 2021” của Finance </w:t>
      </w:r>
      <w:proofErr w:type="gramStart"/>
      <w:r w:rsidRPr="00013EA9">
        <w:rPr>
          <w:sz w:val="26"/>
          <w:szCs w:val="26"/>
        </w:rPr>
        <w:t>Asia,…</w:t>
      </w:r>
      <w:proofErr w:type="gramEnd"/>
    </w:p>
    <w:p w14:paraId="23B30B5B" w14:textId="17A2E0A1" w:rsidR="00636440" w:rsidRDefault="00013EA9" w:rsidP="002D3468">
      <w:pPr>
        <w:widowControl/>
        <w:spacing w:after="120"/>
        <w:ind w:firstLine="567"/>
        <w:rPr>
          <w:sz w:val="26"/>
          <w:szCs w:val="26"/>
        </w:rPr>
      </w:pPr>
      <w:r w:rsidRPr="00013EA9">
        <w:rPr>
          <w:sz w:val="26"/>
          <w:szCs w:val="26"/>
        </w:rPr>
        <w:t>Sau hơn 20 năm hình thành và phát triển, HSC đã khẳng định được vị thế là đối tác tin cậy của các nhà đầu tư quốc tế tại Việt Nam</w:t>
      </w:r>
      <w:r w:rsidR="00EA1233" w:rsidRPr="00EA1233">
        <w:rPr>
          <w:sz w:val="26"/>
          <w:szCs w:val="26"/>
        </w:rPr>
        <w:t>.</w:t>
      </w:r>
    </w:p>
    <w:p w14:paraId="66BBC5FB" w14:textId="77777777" w:rsidR="00310E10" w:rsidRDefault="00310E10" w:rsidP="002D3468">
      <w:pPr>
        <w:pStyle w:val="Heading2"/>
        <w:widowControl/>
        <w:numPr>
          <w:ilvl w:val="0"/>
          <w:numId w:val="16"/>
        </w:numPr>
        <w:tabs>
          <w:tab w:val="clear" w:pos="284"/>
          <w:tab w:val="clear" w:pos="426"/>
        </w:tabs>
        <w:spacing w:after="120"/>
        <w:ind w:left="720" w:hanging="720"/>
        <w:rPr>
          <w:color w:val="0000CC"/>
          <w:sz w:val="26"/>
          <w:szCs w:val="26"/>
          <w:lang w:val="pt-BR"/>
        </w:rPr>
      </w:pPr>
      <w:bookmarkStart w:id="16" w:name="_Toc202800227"/>
      <w:r w:rsidRPr="000D57E7">
        <w:rPr>
          <w:color w:val="0000CC"/>
          <w:sz w:val="26"/>
          <w:szCs w:val="26"/>
          <w:lang w:val="pt-BR"/>
        </w:rPr>
        <w:t>Cơ cấu tổ chức côn</w:t>
      </w:r>
      <w:r w:rsidR="00C00D4C" w:rsidRPr="000D57E7">
        <w:rPr>
          <w:color w:val="0000CC"/>
          <w:sz w:val="26"/>
          <w:szCs w:val="26"/>
          <w:lang w:val="pt-BR"/>
        </w:rPr>
        <w:t>g ty</w:t>
      </w:r>
      <w:bookmarkEnd w:id="16"/>
    </w:p>
    <w:p w14:paraId="6E5B013C" w14:textId="77777777" w:rsidR="00FE5A39" w:rsidRDefault="00FE5A39" w:rsidP="00FE5A39">
      <w:pPr>
        <w:rPr>
          <w:lang w:val="pt-BR"/>
        </w:rPr>
      </w:pPr>
    </w:p>
    <w:p w14:paraId="13E07997" w14:textId="64596FCE" w:rsidR="00FE5A39" w:rsidRDefault="00013EA9" w:rsidP="00FE5A39">
      <w:pPr>
        <w:jc w:val="center"/>
        <w:rPr>
          <w:lang w:val="pt-BR"/>
        </w:rPr>
      </w:pPr>
      <w:r w:rsidRPr="00FF267E">
        <w:rPr>
          <w:rFonts w:ascii="Aptos Narrow" w:hAnsi="Aptos Narrow"/>
          <w:b/>
          <w:noProof/>
          <w:sz w:val="22"/>
          <w:lang w:val="vi-VN"/>
        </w:rPr>
        <w:lastRenderedPageBreak/>
        <w:drawing>
          <wp:inline distT="0" distB="0" distL="0" distR="0" wp14:anchorId="3FBF3514" wp14:editId="256405A7">
            <wp:extent cx="5943600" cy="7188835"/>
            <wp:effectExtent l="0" t="0" r="0" b="0"/>
            <wp:docPr id="1331800123" name="Picture 1" descr="A diagram with blue and white rectan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800123" name="Picture 1" descr="A diagram with blue and white rectangles&#10;&#10;Description automatically generated"/>
                    <pic:cNvPicPr/>
                  </pic:nvPicPr>
                  <pic:blipFill>
                    <a:blip r:embed="rId13"/>
                    <a:stretch>
                      <a:fillRect/>
                    </a:stretch>
                  </pic:blipFill>
                  <pic:spPr>
                    <a:xfrm>
                      <a:off x="0" y="0"/>
                      <a:ext cx="5943600" cy="7188835"/>
                    </a:xfrm>
                    <a:prstGeom prst="rect">
                      <a:avLst/>
                    </a:prstGeom>
                  </pic:spPr>
                </pic:pic>
              </a:graphicData>
            </a:graphic>
          </wp:inline>
        </w:drawing>
      </w:r>
    </w:p>
    <w:p w14:paraId="001CF85C" w14:textId="0DB0A7C9" w:rsidR="00FE5A39" w:rsidRPr="00FE5A39" w:rsidRDefault="00FE5A39" w:rsidP="00FE5A39">
      <w:pPr>
        <w:jc w:val="center"/>
        <w:rPr>
          <w:i/>
          <w:iCs/>
          <w:lang w:val="pt-BR"/>
        </w:rPr>
      </w:pPr>
      <w:r>
        <w:rPr>
          <w:i/>
          <w:iCs/>
          <w:lang w:val="pt-BR"/>
        </w:rPr>
        <w:t xml:space="preserve">                                                      </w:t>
      </w:r>
      <w:r w:rsidRPr="00FE5A39">
        <w:rPr>
          <w:i/>
          <w:iCs/>
          <w:lang w:val="pt-BR"/>
        </w:rPr>
        <w:t xml:space="preserve">(Nguồn: </w:t>
      </w:r>
      <w:r>
        <w:rPr>
          <w:i/>
          <w:iCs/>
          <w:lang w:val="pt-BR"/>
        </w:rPr>
        <w:t xml:space="preserve">Bản cáo bạch phát hành thêm </w:t>
      </w:r>
      <w:r w:rsidR="004B693F">
        <w:rPr>
          <w:i/>
          <w:iCs/>
          <w:lang w:val="pt-BR"/>
        </w:rPr>
        <w:t>cổ phiếu</w:t>
      </w:r>
      <w:r>
        <w:rPr>
          <w:i/>
          <w:iCs/>
          <w:lang w:val="pt-BR"/>
        </w:rPr>
        <w:t xml:space="preserve"> ra công chúng</w:t>
      </w:r>
      <w:r w:rsidRPr="00FE5A39">
        <w:rPr>
          <w:i/>
          <w:iCs/>
          <w:lang w:val="pt-BR"/>
        </w:rPr>
        <w:t>)</w:t>
      </w:r>
    </w:p>
    <w:p w14:paraId="60073EE2" w14:textId="637FBEB3" w:rsidR="00D417AD" w:rsidRPr="002D3468" w:rsidRDefault="00FE5A39" w:rsidP="002D3468">
      <w:pPr>
        <w:tabs>
          <w:tab w:val="left" w:pos="540"/>
        </w:tabs>
        <w:spacing w:after="120"/>
        <w:rPr>
          <w:i/>
          <w:sz w:val="26"/>
          <w:szCs w:val="26"/>
          <w:lang w:val="nl-NL"/>
        </w:rPr>
      </w:pPr>
      <w:r>
        <w:rPr>
          <w:sz w:val="26"/>
          <w:szCs w:val="26"/>
        </w:rPr>
        <w:tab/>
        <w:t xml:space="preserve">   </w:t>
      </w:r>
      <w:r w:rsidRPr="002D3468">
        <w:rPr>
          <w:sz w:val="26"/>
          <w:szCs w:val="26"/>
        </w:rPr>
        <w:t>Hiện nay, Công ty có 01 trụ sở chính, 01 chi nhánh, 01 phòng giao dịch.</w:t>
      </w:r>
    </w:p>
    <w:p w14:paraId="4630D388" w14:textId="23790B3F" w:rsidR="00015928" w:rsidRPr="002D3468" w:rsidRDefault="00015928" w:rsidP="002D3468">
      <w:pPr>
        <w:pStyle w:val="Heading2"/>
        <w:numPr>
          <w:ilvl w:val="0"/>
          <w:numId w:val="16"/>
        </w:numPr>
        <w:tabs>
          <w:tab w:val="clear" w:pos="284"/>
          <w:tab w:val="clear" w:pos="426"/>
        </w:tabs>
        <w:spacing w:after="120"/>
        <w:ind w:left="720" w:hanging="720"/>
        <w:rPr>
          <w:color w:val="0000CC"/>
          <w:sz w:val="26"/>
          <w:szCs w:val="26"/>
          <w:lang w:val="pt-BR"/>
        </w:rPr>
      </w:pPr>
      <w:r w:rsidRPr="002D3468">
        <w:rPr>
          <w:color w:val="0000CC"/>
          <w:sz w:val="26"/>
          <w:szCs w:val="26"/>
          <w:lang w:val="pt-BR"/>
        </w:rPr>
        <w:t xml:space="preserve"> </w:t>
      </w:r>
      <w:bookmarkStart w:id="17" w:name="_Toc202800228"/>
      <w:r w:rsidR="00EA2938" w:rsidRPr="002D3468">
        <w:rPr>
          <w:color w:val="0000CC"/>
          <w:sz w:val="26"/>
          <w:szCs w:val="26"/>
          <w:lang w:val="pt-BR"/>
        </w:rPr>
        <w:t>Cơ cấu quản trị và bộ máy quản lý của công ty</w:t>
      </w:r>
      <w:bookmarkEnd w:id="17"/>
    </w:p>
    <w:p w14:paraId="18E0E80C" w14:textId="77777777" w:rsidR="00013EA9" w:rsidRPr="002D3468" w:rsidRDefault="00013EA9" w:rsidP="002D3468">
      <w:pPr>
        <w:spacing w:after="120"/>
        <w:ind w:firstLine="567"/>
        <w:rPr>
          <w:sz w:val="26"/>
          <w:szCs w:val="26"/>
          <w:lang w:val="pt-BR"/>
        </w:rPr>
      </w:pPr>
      <w:r w:rsidRPr="002D3468">
        <w:rPr>
          <w:sz w:val="26"/>
          <w:szCs w:val="26"/>
          <w:lang w:val="pt-BR"/>
        </w:rPr>
        <w:t xml:space="preserve">HSC thiết lập cơ cấu tổ chức và bộ máy quản lý phù hợp với đặc điểm tình hình kinh doanh theo mô hình công ty cổ phần trên cơ sở tuân thủ Điều lệ tổ chức và hoạt động của </w:t>
      </w:r>
      <w:r w:rsidRPr="002D3468">
        <w:rPr>
          <w:sz w:val="26"/>
          <w:szCs w:val="26"/>
          <w:lang w:val="pt-BR"/>
        </w:rPr>
        <w:lastRenderedPageBreak/>
        <w:t>HSC, tuân thủ quy định của Luật Doanh nghiệp và quy định của pháp luật có liên quan.</w:t>
      </w:r>
    </w:p>
    <w:p w14:paraId="0732D793" w14:textId="77777777" w:rsidR="00013EA9" w:rsidRPr="002D3468" w:rsidRDefault="00013EA9" w:rsidP="002D3468">
      <w:pPr>
        <w:spacing w:after="120"/>
        <w:ind w:firstLine="567"/>
        <w:rPr>
          <w:sz w:val="26"/>
          <w:szCs w:val="26"/>
          <w:lang w:val="pt-BR"/>
        </w:rPr>
      </w:pPr>
      <w:r w:rsidRPr="002D3468">
        <w:rPr>
          <w:sz w:val="26"/>
          <w:szCs w:val="26"/>
          <w:lang w:val="pt-BR"/>
        </w:rPr>
        <w:t>Tổ chức bộ máy quản lý hiện tại của HSC bao gồm:</w:t>
      </w:r>
    </w:p>
    <w:p w14:paraId="4484D341" w14:textId="77777777" w:rsidR="00013EA9" w:rsidRPr="002D3468" w:rsidRDefault="00013EA9" w:rsidP="002D3468">
      <w:pPr>
        <w:spacing w:after="120"/>
        <w:ind w:firstLine="567"/>
        <w:rPr>
          <w:sz w:val="26"/>
          <w:szCs w:val="26"/>
          <w:lang w:val="pt-BR"/>
        </w:rPr>
      </w:pPr>
      <w:r w:rsidRPr="002D3468">
        <w:rPr>
          <w:sz w:val="26"/>
          <w:szCs w:val="26"/>
          <w:lang w:val="pt-BR"/>
        </w:rPr>
        <w:t>-</w:t>
      </w:r>
      <w:r w:rsidRPr="002D3468">
        <w:rPr>
          <w:sz w:val="26"/>
          <w:szCs w:val="26"/>
          <w:lang w:val="pt-BR"/>
        </w:rPr>
        <w:tab/>
        <w:t>Đại hội đồng cổ đông</w:t>
      </w:r>
    </w:p>
    <w:p w14:paraId="36A94EF0" w14:textId="77777777" w:rsidR="00013EA9" w:rsidRPr="002D3468" w:rsidRDefault="00013EA9" w:rsidP="002D3468">
      <w:pPr>
        <w:spacing w:after="120"/>
        <w:ind w:firstLine="567"/>
        <w:rPr>
          <w:sz w:val="26"/>
          <w:szCs w:val="26"/>
          <w:lang w:val="pt-BR"/>
        </w:rPr>
      </w:pPr>
      <w:r w:rsidRPr="002D3468">
        <w:rPr>
          <w:sz w:val="26"/>
          <w:szCs w:val="26"/>
          <w:lang w:val="pt-BR"/>
        </w:rPr>
        <w:t>-</w:t>
      </w:r>
      <w:r w:rsidRPr="002D3468">
        <w:rPr>
          <w:sz w:val="26"/>
          <w:szCs w:val="26"/>
          <w:lang w:val="pt-BR"/>
        </w:rPr>
        <w:tab/>
        <w:t xml:space="preserve">Hội đồng quản trị </w:t>
      </w:r>
    </w:p>
    <w:p w14:paraId="18461D5D" w14:textId="77777777" w:rsidR="00013EA9" w:rsidRPr="002D3468" w:rsidRDefault="00013EA9" w:rsidP="002D3468">
      <w:pPr>
        <w:spacing w:after="120"/>
        <w:ind w:firstLine="567"/>
        <w:rPr>
          <w:sz w:val="26"/>
          <w:szCs w:val="26"/>
          <w:lang w:val="pt-BR"/>
        </w:rPr>
      </w:pPr>
      <w:r w:rsidRPr="002D3468">
        <w:rPr>
          <w:sz w:val="26"/>
          <w:szCs w:val="26"/>
          <w:lang w:val="pt-BR"/>
        </w:rPr>
        <w:t>-</w:t>
      </w:r>
      <w:r w:rsidRPr="002D3468">
        <w:rPr>
          <w:sz w:val="26"/>
          <w:szCs w:val="26"/>
          <w:lang w:val="pt-BR"/>
        </w:rPr>
        <w:tab/>
        <w:t>Ban Kiểm soát</w:t>
      </w:r>
    </w:p>
    <w:p w14:paraId="54E139E6" w14:textId="77777777" w:rsidR="00013EA9" w:rsidRPr="002D3468" w:rsidRDefault="00013EA9" w:rsidP="002D3468">
      <w:pPr>
        <w:spacing w:after="120"/>
        <w:ind w:firstLine="567"/>
        <w:rPr>
          <w:sz w:val="26"/>
          <w:szCs w:val="26"/>
          <w:lang w:val="pt-BR"/>
        </w:rPr>
      </w:pPr>
      <w:r w:rsidRPr="002D3468">
        <w:rPr>
          <w:sz w:val="26"/>
          <w:szCs w:val="26"/>
          <w:lang w:val="pt-BR"/>
        </w:rPr>
        <w:t>-</w:t>
      </w:r>
      <w:r w:rsidRPr="002D3468">
        <w:rPr>
          <w:sz w:val="26"/>
          <w:szCs w:val="26"/>
          <w:lang w:val="pt-BR"/>
        </w:rPr>
        <w:tab/>
        <w:t xml:space="preserve">Ban Giám đốc </w:t>
      </w:r>
    </w:p>
    <w:p w14:paraId="55726572" w14:textId="5F770079" w:rsidR="00FE5A39" w:rsidRPr="002D3468" w:rsidRDefault="00013EA9" w:rsidP="002D3468">
      <w:pPr>
        <w:spacing w:after="120"/>
        <w:ind w:firstLine="567"/>
        <w:rPr>
          <w:sz w:val="26"/>
          <w:szCs w:val="26"/>
        </w:rPr>
      </w:pPr>
      <w:r w:rsidRPr="002D3468">
        <w:rPr>
          <w:sz w:val="26"/>
          <w:szCs w:val="26"/>
          <w:lang w:val="pt-BR"/>
        </w:rPr>
        <w:t>-</w:t>
      </w:r>
      <w:r w:rsidRPr="002D3468">
        <w:rPr>
          <w:sz w:val="26"/>
          <w:szCs w:val="26"/>
          <w:lang w:val="pt-BR"/>
        </w:rPr>
        <w:tab/>
        <w:t>Các phòng, ban chức năng</w:t>
      </w:r>
    </w:p>
    <w:p w14:paraId="20AAB622" w14:textId="77777777" w:rsidR="00FE5A39" w:rsidRPr="002D3468" w:rsidRDefault="00FE5A39" w:rsidP="002D3468">
      <w:pPr>
        <w:spacing w:after="120"/>
        <w:ind w:firstLine="567"/>
        <w:rPr>
          <w:b/>
          <w:bCs/>
          <w:i/>
          <w:iCs/>
          <w:sz w:val="26"/>
          <w:szCs w:val="26"/>
        </w:rPr>
      </w:pPr>
      <w:r w:rsidRPr="002D3468">
        <w:rPr>
          <w:b/>
          <w:bCs/>
          <w:i/>
          <w:iCs/>
          <w:sz w:val="26"/>
          <w:szCs w:val="26"/>
        </w:rPr>
        <w:t>4.1. Đại hội đồng cổ đông</w:t>
      </w:r>
    </w:p>
    <w:p w14:paraId="6DE7B658" w14:textId="77777777" w:rsidR="00013EA9" w:rsidRPr="002D3468" w:rsidRDefault="00013EA9" w:rsidP="002D3468">
      <w:pPr>
        <w:spacing w:after="120"/>
        <w:ind w:firstLine="567"/>
        <w:rPr>
          <w:sz w:val="26"/>
          <w:szCs w:val="26"/>
        </w:rPr>
      </w:pPr>
      <w:r w:rsidRPr="002D3468">
        <w:rPr>
          <w:sz w:val="26"/>
          <w:szCs w:val="26"/>
        </w:rPr>
        <w:t xml:space="preserve">ĐHĐCĐ là cơ quan có thẩm quyền quyết định cao nhất của HSC theo Luật Doanh nghiệp và Điều lệ của HSC. </w:t>
      </w:r>
    </w:p>
    <w:p w14:paraId="2B53A014" w14:textId="6D4B2D20" w:rsidR="00FE5A39" w:rsidRPr="002D3468" w:rsidRDefault="00013EA9" w:rsidP="002D3468">
      <w:pPr>
        <w:spacing w:after="120"/>
        <w:ind w:firstLine="567"/>
        <w:rPr>
          <w:sz w:val="26"/>
          <w:szCs w:val="26"/>
        </w:rPr>
      </w:pPr>
      <w:r w:rsidRPr="002D3468">
        <w:rPr>
          <w:sz w:val="26"/>
          <w:szCs w:val="26"/>
        </w:rPr>
        <w:t>ĐHĐCĐ có quyền bầu, miễn nhiệm, bãi nhiệm và thay thế thành viên HĐQT, BKS, thông qua các báo cáo của HSC (bao gồm báo cáo tài chính, báo cáo của Hội đồng quản trị, báo cáo của BKS); thông qua kế hoạch kinh doanh hàng năm của HSC; bổ sung và sửa đổi Điều lệ công ty, quyết định mức cổ tức thanh toán hàng năm, lựa chọn công ty kiểm toán; và các quyền khác theo các quy định cụ thể trong Điều lệ công ty</w:t>
      </w:r>
      <w:r w:rsidR="00FE5A39" w:rsidRPr="002D3468">
        <w:rPr>
          <w:sz w:val="26"/>
          <w:szCs w:val="26"/>
        </w:rPr>
        <w:t>.</w:t>
      </w:r>
    </w:p>
    <w:p w14:paraId="4230F283" w14:textId="77777777" w:rsidR="00FE5A39" w:rsidRPr="002D3468" w:rsidRDefault="00FE5A39" w:rsidP="002D3468">
      <w:pPr>
        <w:spacing w:after="120"/>
        <w:ind w:firstLine="567"/>
        <w:rPr>
          <w:b/>
          <w:bCs/>
          <w:i/>
          <w:iCs/>
          <w:sz w:val="26"/>
          <w:szCs w:val="26"/>
        </w:rPr>
      </w:pPr>
      <w:r w:rsidRPr="002D3468">
        <w:rPr>
          <w:b/>
          <w:bCs/>
          <w:i/>
          <w:iCs/>
          <w:sz w:val="26"/>
          <w:szCs w:val="26"/>
        </w:rPr>
        <w:t>4.2. Hội đồng quản trị</w:t>
      </w:r>
    </w:p>
    <w:p w14:paraId="6E8E730D" w14:textId="77777777" w:rsidR="00BE00B5" w:rsidRPr="002D3468" w:rsidRDefault="00BE00B5" w:rsidP="002D3468">
      <w:pPr>
        <w:spacing w:after="120"/>
        <w:ind w:firstLine="567"/>
        <w:rPr>
          <w:sz w:val="26"/>
          <w:szCs w:val="26"/>
        </w:rPr>
      </w:pPr>
      <w:r w:rsidRPr="002D3468">
        <w:rPr>
          <w:sz w:val="26"/>
          <w:szCs w:val="26"/>
        </w:rPr>
        <w:t xml:space="preserve">HĐQT là cơ quan quản lý của HSC, có toàn quyền nhân danh HSC để quyết định thực hiện các quyền và nghĩa vụ của HSC không thuộc thẩm quyền của ĐHĐCĐ. HĐQT chịu trách nhiệm đảm bảo hoạt động của HSC tuân thủ các quy định pháp luật, Điều lệ và các quy định nội bộ của HSC, đối xử bình đẳng đối với tất cả cổ đông và tôn trọng lợi ích của người có quyền lợi liên quan đến HSC. </w:t>
      </w:r>
    </w:p>
    <w:p w14:paraId="2C5ACEA7" w14:textId="69E0B86D" w:rsidR="00FE5A39" w:rsidRPr="002D3468" w:rsidRDefault="00BE00B5" w:rsidP="002D3468">
      <w:pPr>
        <w:spacing w:after="120"/>
        <w:ind w:firstLine="567"/>
        <w:rPr>
          <w:sz w:val="26"/>
          <w:szCs w:val="26"/>
        </w:rPr>
      </w:pPr>
      <w:r w:rsidRPr="002D3468">
        <w:rPr>
          <w:sz w:val="26"/>
          <w:szCs w:val="26"/>
        </w:rPr>
        <w:t>HĐQT có quyền quyết định chiến lược, kế hoạch phát triển trung hạn và kế hoạch kinh doanh hàng năm của HSC; quyết định phương án đầu tư và dự án đầu tư trong thẩm quyền và giới hạn theo quy định; bổ nhiệm, miễn nhiệm, cách chức Tổng Giám đốc, các Phó Tổng Giám đốc và các cán bộ quản lý quan trọng tại HSC, quyết định bán cổ phần chưa bán trong phạm vi số cổ phần được quyền chào bán của từng loại, đề xuất phát hành trái phiếu chuyển đổi và các quyền khác theo các quy định cụ thể tại Điều lệ công ty</w:t>
      </w:r>
      <w:r w:rsidR="00CB7085" w:rsidRPr="002D3468">
        <w:rPr>
          <w:sz w:val="26"/>
          <w:szCs w:val="26"/>
        </w:rPr>
        <w:t>.</w:t>
      </w:r>
    </w:p>
    <w:p w14:paraId="4AA64520" w14:textId="42928646" w:rsidR="00FE5A39" w:rsidRPr="002D3468" w:rsidRDefault="001A5621" w:rsidP="002D3468">
      <w:pPr>
        <w:spacing w:after="120"/>
        <w:ind w:firstLine="567"/>
        <w:rPr>
          <w:b/>
          <w:bCs/>
          <w:i/>
          <w:iCs/>
          <w:sz w:val="26"/>
          <w:szCs w:val="26"/>
          <w:lang w:val="pt-BR"/>
        </w:rPr>
      </w:pPr>
      <w:r w:rsidRPr="002D3468">
        <w:rPr>
          <w:b/>
          <w:bCs/>
          <w:i/>
          <w:iCs/>
          <w:sz w:val="26"/>
          <w:szCs w:val="26"/>
          <w:lang w:val="pt-BR"/>
        </w:rPr>
        <w:t>4.3 Các bộ ph</w:t>
      </w:r>
      <w:r w:rsidR="007B1E7D" w:rsidRPr="002D3468">
        <w:rPr>
          <w:b/>
          <w:bCs/>
          <w:i/>
          <w:iCs/>
          <w:sz w:val="26"/>
          <w:szCs w:val="26"/>
          <w:lang w:val="pt-BR"/>
        </w:rPr>
        <w:t>ậ</w:t>
      </w:r>
      <w:r w:rsidRPr="002D3468">
        <w:rPr>
          <w:b/>
          <w:bCs/>
          <w:i/>
          <w:iCs/>
          <w:sz w:val="26"/>
          <w:szCs w:val="26"/>
          <w:lang w:val="pt-BR"/>
        </w:rPr>
        <w:t>n trực thuộc Hội đồng quản trị</w:t>
      </w:r>
    </w:p>
    <w:p w14:paraId="71C45BFD" w14:textId="44533B3C" w:rsidR="001A5621" w:rsidRPr="002D3468" w:rsidRDefault="001A5621" w:rsidP="002D3468">
      <w:pPr>
        <w:spacing w:after="120"/>
        <w:ind w:firstLine="567"/>
        <w:rPr>
          <w:b/>
          <w:bCs/>
          <w:i/>
          <w:iCs/>
          <w:sz w:val="26"/>
          <w:szCs w:val="26"/>
          <w:lang w:val="pt-BR"/>
        </w:rPr>
      </w:pPr>
      <w:r w:rsidRPr="002D3468">
        <w:rPr>
          <w:b/>
          <w:bCs/>
          <w:i/>
          <w:iCs/>
          <w:sz w:val="26"/>
          <w:szCs w:val="26"/>
          <w:lang w:val="pt-BR"/>
        </w:rPr>
        <w:t>Tiểu ban Quản trị rủi ro</w:t>
      </w:r>
    </w:p>
    <w:p w14:paraId="1EBD01F2" w14:textId="77777777" w:rsidR="00BE00B5" w:rsidRPr="002D3468" w:rsidRDefault="00BE00B5" w:rsidP="002D3468">
      <w:pPr>
        <w:spacing w:after="120"/>
        <w:ind w:firstLine="567"/>
        <w:rPr>
          <w:sz w:val="26"/>
          <w:szCs w:val="26"/>
          <w:lang w:val="pt-BR"/>
        </w:rPr>
      </w:pPr>
      <w:r w:rsidRPr="002D3468">
        <w:rPr>
          <w:sz w:val="26"/>
          <w:szCs w:val="26"/>
          <w:lang w:val="pt-BR"/>
        </w:rPr>
        <w:t xml:space="preserve">Tiểu ban Quản trị rủi ro chịu trách nhiệm hỗ trợ HĐQT trong việc giám sát cơ cấu quản trị rủi ro của HSC. </w:t>
      </w:r>
    </w:p>
    <w:p w14:paraId="5400507E" w14:textId="77777777" w:rsidR="00BE00B5" w:rsidRPr="002D3468" w:rsidRDefault="00BE00B5" w:rsidP="002D3468">
      <w:pPr>
        <w:spacing w:after="120"/>
        <w:ind w:firstLine="567"/>
        <w:rPr>
          <w:sz w:val="26"/>
          <w:szCs w:val="26"/>
          <w:lang w:val="pt-BR"/>
        </w:rPr>
      </w:pPr>
      <w:r w:rsidRPr="002D3468">
        <w:rPr>
          <w:sz w:val="26"/>
          <w:szCs w:val="26"/>
          <w:lang w:val="pt-BR"/>
        </w:rPr>
        <w:t>Tiểu ban Quản trị Rủi ro được HĐQT bổ nhiệm và có các chức năng sau:</w:t>
      </w:r>
    </w:p>
    <w:p w14:paraId="2B1CD8BA" w14:textId="77777777" w:rsidR="00BE00B5" w:rsidRPr="002D3468" w:rsidRDefault="00BE00B5" w:rsidP="002D3468">
      <w:pPr>
        <w:tabs>
          <w:tab w:val="left" w:pos="851"/>
        </w:tabs>
        <w:spacing w:after="120"/>
        <w:ind w:firstLine="567"/>
        <w:rPr>
          <w:sz w:val="26"/>
          <w:szCs w:val="26"/>
          <w:lang w:val="pt-BR"/>
        </w:rPr>
      </w:pPr>
      <w:r w:rsidRPr="002D3468">
        <w:rPr>
          <w:sz w:val="26"/>
          <w:szCs w:val="26"/>
          <w:lang w:val="pt-BR"/>
        </w:rPr>
        <w:t>-</w:t>
      </w:r>
      <w:r w:rsidRPr="002D3468">
        <w:rPr>
          <w:sz w:val="26"/>
          <w:szCs w:val="26"/>
          <w:lang w:val="pt-BR"/>
        </w:rPr>
        <w:tab/>
        <w:t xml:space="preserve">Quy định chính sách, chiến lược quản lý rủi ro, các tiêu chuẩn đánh giá rủi ro; mức </w:t>
      </w:r>
      <w:r w:rsidRPr="002D3468">
        <w:rPr>
          <w:sz w:val="26"/>
          <w:szCs w:val="26"/>
          <w:lang w:val="pt-BR"/>
        </w:rPr>
        <w:lastRenderedPageBreak/>
        <w:t>độ rủi ro tổng thể của HSC và từng bộ phận tại HSC;</w:t>
      </w:r>
    </w:p>
    <w:p w14:paraId="0CB32114" w14:textId="77777777" w:rsidR="00BE00B5" w:rsidRPr="002D3468" w:rsidRDefault="00BE00B5" w:rsidP="002D3468">
      <w:pPr>
        <w:tabs>
          <w:tab w:val="left" w:pos="851"/>
        </w:tabs>
        <w:spacing w:after="120"/>
        <w:ind w:firstLine="567"/>
        <w:rPr>
          <w:sz w:val="26"/>
          <w:szCs w:val="26"/>
          <w:lang w:val="pt-BR"/>
        </w:rPr>
      </w:pPr>
      <w:r w:rsidRPr="002D3468">
        <w:rPr>
          <w:sz w:val="26"/>
          <w:szCs w:val="26"/>
          <w:lang w:val="pt-BR"/>
        </w:rPr>
        <w:t>-</w:t>
      </w:r>
      <w:r w:rsidRPr="002D3468">
        <w:rPr>
          <w:sz w:val="26"/>
          <w:szCs w:val="26"/>
          <w:lang w:val="pt-BR"/>
        </w:rPr>
        <w:tab/>
        <w:t>Đánh giá một cách độc lập về sự phù hợp và tuân thủ các chính sách, quy trình rủi ro đã được thiết lập tại HSC;</w:t>
      </w:r>
    </w:p>
    <w:p w14:paraId="4F08B702" w14:textId="77777777" w:rsidR="00BE00B5" w:rsidRPr="002D3468" w:rsidRDefault="00BE00B5" w:rsidP="002D3468">
      <w:pPr>
        <w:tabs>
          <w:tab w:val="left" w:pos="851"/>
        </w:tabs>
        <w:spacing w:after="120"/>
        <w:ind w:firstLine="567"/>
        <w:rPr>
          <w:sz w:val="26"/>
          <w:szCs w:val="26"/>
          <w:lang w:val="pt-BR"/>
        </w:rPr>
      </w:pPr>
      <w:r w:rsidRPr="002D3468">
        <w:rPr>
          <w:sz w:val="26"/>
          <w:szCs w:val="26"/>
          <w:lang w:val="pt-BR"/>
        </w:rPr>
        <w:t>-</w:t>
      </w:r>
      <w:r w:rsidRPr="002D3468">
        <w:rPr>
          <w:sz w:val="26"/>
          <w:szCs w:val="26"/>
          <w:lang w:val="pt-BR"/>
        </w:rPr>
        <w:tab/>
        <w:t>Kiểm tra, xem xét, và đánh giá sự đầy đủ, hiệu quả và hiệu lực của hệ thống quản trị rủi ro trực thuộc ban Tổng giám đốc nhằm hoàn thiện hệ thống này;</w:t>
      </w:r>
    </w:p>
    <w:p w14:paraId="3330DEB1" w14:textId="1C61B127" w:rsidR="001A5621" w:rsidRPr="002D3468" w:rsidRDefault="00BE00B5" w:rsidP="002D3468">
      <w:pPr>
        <w:tabs>
          <w:tab w:val="left" w:pos="851"/>
        </w:tabs>
        <w:spacing w:after="120"/>
        <w:ind w:firstLine="567"/>
        <w:rPr>
          <w:sz w:val="26"/>
          <w:szCs w:val="26"/>
          <w:lang w:val="pt-BR"/>
        </w:rPr>
      </w:pPr>
      <w:r w:rsidRPr="002D3468">
        <w:rPr>
          <w:sz w:val="26"/>
          <w:szCs w:val="26"/>
          <w:lang w:val="pt-BR"/>
        </w:rPr>
        <w:t>-</w:t>
      </w:r>
      <w:r w:rsidRPr="002D3468">
        <w:rPr>
          <w:sz w:val="26"/>
          <w:szCs w:val="26"/>
          <w:lang w:val="pt-BR"/>
        </w:rPr>
        <w:tab/>
        <w:t>Các chức năng khác được quy định tại Điều lệ công ty</w:t>
      </w:r>
      <w:r w:rsidR="001A5621" w:rsidRPr="002D3468">
        <w:rPr>
          <w:sz w:val="26"/>
          <w:szCs w:val="26"/>
          <w:lang w:val="pt-BR"/>
        </w:rPr>
        <w:t>.</w:t>
      </w:r>
    </w:p>
    <w:p w14:paraId="74DC00F8" w14:textId="000034B5" w:rsidR="001A5621" w:rsidRPr="002D3468" w:rsidRDefault="001A5621" w:rsidP="002D3468">
      <w:pPr>
        <w:spacing w:after="120"/>
        <w:ind w:firstLine="567"/>
        <w:rPr>
          <w:b/>
          <w:bCs/>
          <w:i/>
          <w:iCs/>
          <w:sz w:val="26"/>
          <w:szCs w:val="26"/>
          <w:lang w:val="pt-BR"/>
        </w:rPr>
      </w:pPr>
      <w:r w:rsidRPr="002D3468">
        <w:rPr>
          <w:b/>
          <w:bCs/>
          <w:i/>
          <w:iCs/>
          <w:sz w:val="26"/>
          <w:szCs w:val="26"/>
          <w:lang w:val="pt-BR"/>
        </w:rPr>
        <w:t>Tiểu ban Nhân sự và Lương thưởng</w:t>
      </w:r>
    </w:p>
    <w:p w14:paraId="4349D5F7" w14:textId="77F79CDC" w:rsidR="001A5621" w:rsidRPr="002D3468" w:rsidRDefault="00CE4655" w:rsidP="002D3468">
      <w:pPr>
        <w:spacing w:after="120"/>
        <w:ind w:firstLine="567"/>
        <w:rPr>
          <w:sz w:val="26"/>
          <w:szCs w:val="26"/>
          <w:lang w:val="pt-BR"/>
        </w:rPr>
      </w:pPr>
      <w:r w:rsidRPr="002D3468">
        <w:rPr>
          <w:sz w:val="26"/>
          <w:szCs w:val="26"/>
          <w:lang w:val="pt-BR"/>
        </w:rPr>
        <w:t>Tiểu ban Nhân sự và Lương thưởng thành lập vào năm 2016, là cơ quan giúp việc cho HĐQT thực hiện một số quyền hạn và nhiệm vụ liên quan đến công tác nhân sự cấp cao, tiền lương, thưởng và phúc lợi nhân viên của HĐQT</w:t>
      </w:r>
      <w:r w:rsidR="001A5621" w:rsidRPr="002D3468">
        <w:rPr>
          <w:sz w:val="26"/>
          <w:szCs w:val="26"/>
          <w:lang w:val="pt-BR"/>
        </w:rPr>
        <w:t>.</w:t>
      </w:r>
    </w:p>
    <w:p w14:paraId="531004DE" w14:textId="7F1160EA" w:rsidR="00117F76" w:rsidRPr="002D3468" w:rsidRDefault="00117F76" w:rsidP="002D3468">
      <w:pPr>
        <w:spacing w:after="120"/>
        <w:ind w:firstLine="567"/>
        <w:rPr>
          <w:b/>
          <w:bCs/>
          <w:i/>
          <w:iCs/>
          <w:sz w:val="26"/>
          <w:szCs w:val="26"/>
          <w:lang w:val="pt-BR"/>
        </w:rPr>
      </w:pPr>
      <w:r w:rsidRPr="002D3468">
        <w:rPr>
          <w:b/>
          <w:bCs/>
          <w:i/>
          <w:iCs/>
          <w:sz w:val="26"/>
          <w:szCs w:val="26"/>
          <w:lang w:val="pt-BR"/>
        </w:rPr>
        <w:t>Tiểu ban Kiểm toán nội bộ</w:t>
      </w:r>
    </w:p>
    <w:p w14:paraId="1FFEA9E4" w14:textId="589DFFEE" w:rsidR="00117F76" w:rsidRPr="002D3468" w:rsidRDefault="00CE4655" w:rsidP="002D3468">
      <w:pPr>
        <w:spacing w:after="120"/>
        <w:ind w:firstLine="567"/>
        <w:rPr>
          <w:b/>
          <w:bCs/>
          <w:i/>
          <w:iCs/>
          <w:sz w:val="26"/>
          <w:szCs w:val="26"/>
          <w:lang w:val="pt-BR"/>
        </w:rPr>
      </w:pPr>
      <w:r w:rsidRPr="002D3468">
        <w:rPr>
          <w:sz w:val="26"/>
          <w:szCs w:val="26"/>
          <w:lang w:val="pt-BR"/>
        </w:rPr>
        <w:t>Tiểu ban Kiểm toán nội bộ hỗ trợ HĐQT trong việc đánh giá một cách độc lập về sự phù hợp và tuân thủ các chính sách pháp luật, Điều lệ, các quyết định của ĐHĐCĐ, HĐQT; kiểm tra, xem xét và đánh giá sự đầy đủ, hiệu quả và hiệu lực của hệ thống kiểm soát nội bộ trực thuộc Ban Tổng Giám đốc nhằm hoàn thiện hệ thống này; đánh giá việc tuân thủ của hoạt động kinh doanh đối với các chính sách và quy trình nội bộ; tham mưu thiết lập các chính sách và quy trình nội bộ; đánh giá việc tuân thủ các quy định pháp luật, kiểm soát các biện pháp đảm bảo an toàn tài sản; đánh giá kiểm soát nội bộ thông qua thông tin tài chính và thông qua quá trình kinh doanh; đánh giá quy trình xác định, đánh giá và quản lý rủi ro kinh doanh; điều tra các vi phạm trong nội bộ HSC; và các chức năng khác theo quy định tại Điều lệ công ty</w:t>
      </w:r>
      <w:r w:rsidR="00117F76" w:rsidRPr="002D3468">
        <w:rPr>
          <w:b/>
          <w:bCs/>
          <w:i/>
          <w:iCs/>
          <w:sz w:val="26"/>
          <w:szCs w:val="26"/>
          <w:lang w:val="pt-BR"/>
        </w:rPr>
        <w:t>.</w:t>
      </w:r>
    </w:p>
    <w:p w14:paraId="07C843E8" w14:textId="77777777" w:rsidR="00117F76" w:rsidRPr="002D3468" w:rsidRDefault="00117F76" w:rsidP="002D3468">
      <w:pPr>
        <w:spacing w:after="120"/>
        <w:ind w:firstLine="567"/>
        <w:rPr>
          <w:b/>
          <w:bCs/>
          <w:i/>
          <w:iCs/>
          <w:sz w:val="26"/>
          <w:szCs w:val="26"/>
          <w:lang w:val="pt-BR"/>
        </w:rPr>
      </w:pPr>
      <w:r w:rsidRPr="002D3468">
        <w:rPr>
          <w:b/>
          <w:bCs/>
          <w:i/>
          <w:iCs/>
          <w:sz w:val="26"/>
          <w:szCs w:val="26"/>
          <w:lang w:val="pt-BR"/>
        </w:rPr>
        <w:t>4.4. Ban Kiểm soát</w:t>
      </w:r>
    </w:p>
    <w:p w14:paraId="53371D29" w14:textId="22E46AFB" w:rsidR="00117F76" w:rsidRPr="002D3468" w:rsidRDefault="00CE4655" w:rsidP="002D3468">
      <w:pPr>
        <w:spacing w:after="120"/>
        <w:ind w:firstLine="567"/>
        <w:rPr>
          <w:sz w:val="26"/>
          <w:szCs w:val="26"/>
          <w:lang w:val="pt-BR"/>
        </w:rPr>
      </w:pPr>
      <w:bookmarkStart w:id="18" w:name="_Hlk202792530"/>
      <w:r w:rsidRPr="002D3468">
        <w:rPr>
          <w:sz w:val="26"/>
          <w:szCs w:val="26"/>
          <w:lang w:val="pt-BR"/>
        </w:rPr>
        <w:t xml:space="preserve">BKS do ĐHĐCĐ bầu ra để thực hiện giám sát HĐQT, Tổng Giám đốc trong việc điều hành, quản lý HSC. BKS chịu trách nhiệm trước pháp luật và ĐHĐCĐ về việc thực hiện các quyền và nghĩa vụ của mình, bao gồm: kiểm tra tính hợp lý, hợp pháp, tính trung thực và mức độ cẩn trọng trong quản lý, điều hành hoạt động kinh doanh, trong tổ chức công tác kế toán, thống kê và lập báo cáo tài chính; thẩm định báo cáo tình hình hoạt động kinh doanh, báo cáo tài chính hàng năm và sáu tháng của HSC, báo cáo đánh giá công tác quản lý của HĐQT; trình báo cáo thẩm định báo cáo tài chính, báo cáo tình hình hoạt động kinh doanh hàng năm và báo cáo đánh giá công tác quản lý của HĐQT lên ĐHĐCĐ tại cuộc họp thường niên; đề xuất lựa chọn công ty kiểm toán độc lập, mức phí kiểm toán và mọi vấn đề có liên quan; xem xét báo cáo của HSC về các hệ thống kiểm soát nội bộ trước khi HĐQT chấp thuận; xem xét những kết quả điều tra nội bộ và ý kiến phản hồi của Ban Tổng Giám đốc; xem xét sổ kế toán và các tài liệu khác của HSC, các công việc quản lý, điều hành hoạt động của HSC bất cứ khi nào xét thấy cần thiết hoặc theo quyết định của ĐHĐCĐ hoặc theo yêu cầu của cổ đông hoặc nhóm cổ đông quy định tại Điều lệ; và các quyền và nhiệm vụ khác </w:t>
      </w:r>
      <w:r w:rsidRPr="002D3468">
        <w:rPr>
          <w:sz w:val="26"/>
          <w:szCs w:val="26"/>
          <w:lang w:val="pt-BR"/>
        </w:rPr>
        <w:lastRenderedPageBreak/>
        <w:t>theo quy định tại Điều lệ công ty</w:t>
      </w:r>
      <w:r w:rsidR="00117F76" w:rsidRPr="002D3468">
        <w:rPr>
          <w:sz w:val="26"/>
          <w:szCs w:val="26"/>
          <w:lang w:val="pt-BR"/>
        </w:rPr>
        <w:t>.</w:t>
      </w:r>
      <w:bookmarkEnd w:id="18"/>
    </w:p>
    <w:p w14:paraId="42227B21" w14:textId="25AED8BE" w:rsidR="00117F76" w:rsidRPr="002D3468" w:rsidRDefault="00117F76" w:rsidP="002D3468">
      <w:pPr>
        <w:spacing w:after="120"/>
        <w:ind w:firstLine="567"/>
        <w:rPr>
          <w:b/>
          <w:bCs/>
          <w:i/>
          <w:iCs/>
          <w:sz w:val="26"/>
          <w:szCs w:val="26"/>
          <w:lang w:val="pt-BR"/>
        </w:rPr>
      </w:pPr>
      <w:r w:rsidRPr="002D3468">
        <w:rPr>
          <w:b/>
          <w:bCs/>
          <w:i/>
          <w:iCs/>
          <w:sz w:val="26"/>
          <w:szCs w:val="26"/>
          <w:lang w:val="pt-BR"/>
        </w:rPr>
        <w:t xml:space="preserve">4.5 </w:t>
      </w:r>
      <w:r w:rsidR="007062F2" w:rsidRPr="002D3468">
        <w:rPr>
          <w:b/>
          <w:bCs/>
          <w:i/>
          <w:iCs/>
          <w:sz w:val="26"/>
          <w:szCs w:val="26"/>
          <w:lang w:val="pt-BR"/>
        </w:rPr>
        <w:t xml:space="preserve">Ban </w:t>
      </w:r>
      <w:r w:rsidRPr="002D3468">
        <w:rPr>
          <w:b/>
          <w:bCs/>
          <w:i/>
          <w:iCs/>
          <w:sz w:val="26"/>
          <w:szCs w:val="26"/>
          <w:lang w:val="pt-BR"/>
        </w:rPr>
        <w:t>Tổng giám đốc</w:t>
      </w:r>
    </w:p>
    <w:p w14:paraId="45FADF5C" w14:textId="7A6D60C8" w:rsidR="00117F76" w:rsidRPr="002D3468" w:rsidRDefault="00CE4655" w:rsidP="002D3468">
      <w:pPr>
        <w:spacing w:after="120"/>
        <w:ind w:firstLine="567"/>
        <w:rPr>
          <w:sz w:val="26"/>
          <w:szCs w:val="26"/>
        </w:rPr>
      </w:pPr>
      <w:r w:rsidRPr="002D3468">
        <w:rPr>
          <w:sz w:val="26"/>
          <w:szCs w:val="26"/>
        </w:rPr>
        <w:t>Ban Tổng Giám đốc do HĐQT bổ nhiệm. Ban Tổng Giám đốc hiện tại bao gồm 01 Tổng Giám đốc. Tổng Giám đốc là người điều hành công việc kinh doanh hàng ngày của HSC, chịu sự giám sát của HĐQT và chịu trách nhiệm trước HĐQT, trước pháp luật về việc thực hiện các nhiệm vụ được giao</w:t>
      </w:r>
      <w:r w:rsidR="00117F76" w:rsidRPr="002D3468">
        <w:rPr>
          <w:sz w:val="26"/>
          <w:szCs w:val="26"/>
        </w:rPr>
        <w:t>.</w:t>
      </w:r>
    </w:p>
    <w:p w14:paraId="0B7F9F03" w14:textId="48A5A4A3" w:rsidR="00237D98" w:rsidRPr="002D3468" w:rsidRDefault="00237D98" w:rsidP="002D3468">
      <w:pPr>
        <w:spacing w:after="120"/>
        <w:ind w:firstLine="567"/>
        <w:rPr>
          <w:b/>
          <w:bCs/>
          <w:i/>
          <w:iCs/>
          <w:sz w:val="26"/>
          <w:szCs w:val="26"/>
        </w:rPr>
      </w:pPr>
      <w:r w:rsidRPr="002D3468">
        <w:rPr>
          <w:b/>
          <w:bCs/>
          <w:i/>
          <w:iCs/>
          <w:sz w:val="26"/>
          <w:szCs w:val="26"/>
        </w:rPr>
        <w:t>4.6 Các phòng, ban chức năng</w:t>
      </w:r>
    </w:p>
    <w:p w14:paraId="2EF528E4" w14:textId="11DA5910" w:rsidR="00237D98" w:rsidRPr="002D3468" w:rsidRDefault="00CE4655" w:rsidP="002D3468">
      <w:pPr>
        <w:spacing w:after="120"/>
        <w:ind w:firstLine="567"/>
        <w:rPr>
          <w:sz w:val="26"/>
          <w:szCs w:val="26"/>
        </w:rPr>
      </w:pPr>
      <w:r w:rsidRPr="002D3468">
        <w:rPr>
          <w:sz w:val="26"/>
          <w:szCs w:val="26"/>
        </w:rPr>
        <w:t>Có nhiệm vụ tham mưu cho Tổng Giám đốc về quản lý chỉ đạo trong lĩnh vực phụ trách, triển khai, cụ thể hóa công việc theo chỉ đạo của Ban Tổng Giám đốc trong hoạt động sản xuất kinh doanh của HSC</w:t>
      </w:r>
      <w:r w:rsidR="00237D98" w:rsidRPr="002D3468">
        <w:rPr>
          <w:sz w:val="26"/>
          <w:szCs w:val="26"/>
        </w:rPr>
        <w:t>.</w:t>
      </w:r>
    </w:p>
    <w:p w14:paraId="091A29AD" w14:textId="77777777" w:rsidR="00CE4655" w:rsidRPr="002D3468" w:rsidRDefault="00CE4655" w:rsidP="002D3468">
      <w:pPr>
        <w:spacing w:after="120"/>
        <w:ind w:firstLine="567"/>
        <w:rPr>
          <w:b/>
          <w:i/>
          <w:iCs/>
          <w:sz w:val="26"/>
          <w:szCs w:val="26"/>
          <w:lang w:val="vi-VN"/>
        </w:rPr>
      </w:pPr>
      <w:r w:rsidRPr="002D3468">
        <w:rPr>
          <w:b/>
          <w:i/>
          <w:iCs/>
          <w:sz w:val="26"/>
          <w:szCs w:val="26"/>
          <w:lang w:val="vi-VN"/>
        </w:rPr>
        <w:t xml:space="preserve">Khối </w:t>
      </w:r>
      <w:r w:rsidRPr="002D3468">
        <w:rPr>
          <w:b/>
          <w:i/>
          <w:iCs/>
          <w:sz w:val="26"/>
          <w:szCs w:val="26"/>
        </w:rPr>
        <w:t xml:space="preserve">Kinh doanh </w:t>
      </w:r>
      <w:r w:rsidRPr="002D3468">
        <w:rPr>
          <w:b/>
          <w:i/>
          <w:iCs/>
          <w:sz w:val="26"/>
          <w:szCs w:val="26"/>
          <w:lang w:val="vi-VN"/>
        </w:rPr>
        <w:t>Khách hàng Cá nhân</w:t>
      </w:r>
    </w:p>
    <w:p w14:paraId="4BBD7FB4" w14:textId="77777777" w:rsidR="00CE4655" w:rsidRPr="002D3468" w:rsidRDefault="00CE4655" w:rsidP="002D3468">
      <w:pPr>
        <w:spacing w:after="120"/>
        <w:ind w:firstLine="567"/>
        <w:rPr>
          <w:bCs/>
          <w:sz w:val="26"/>
          <w:szCs w:val="26"/>
          <w:lang w:val="vi-VN"/>
        </w:rPr>
      </w:pPr>
      <w:r w:rsidRPr="002D3468">
        <w:rPr>
          <w:bCs/>
          <w:sz w:val="26"/>
          <w:szCs w:val="26"/>
          <w:lang w:val="vi-VN"/>
        </w:rPr>
        <w:t>Bao gồm các bộ phận: Môi giới, Nghiên cứu, Tư vấn quan hệ cổ đông, Phân phối chứng chỉ quỹ.</w:t>
      </w:r>
    </w:p>
    <w:p w14:paraId="3FD8FC86" w14:textId="77777777" w:rsidR="00CE4655" w:rsidRPr="002D3468" w:rsidRDefault="00CE4655" w:rsidP="002D3468">
      <w:pPr>
        <w:numPr>
          <w:ilvl w:val="0"/>
          <w:numId w:val="30"/>
        </w:numPr>
        <w:tabs>
          <w:tab w:val="left" w:pos="851"/>
        </w:tabs>
        <w:spacing w:after="120"/>
        <w:ind w:left="0" w:firstLine="567"/>
        <w:rPr>
          <w:sz w:val="26"/>
          <w:szCs w:val="26"/>
          <w:lang w:val="vi-VN" w:eastAsia="x-none"/>
        </w:rPr>
      </w:pPr>
      <w:r w:rsidRPr="002D3468">
        <w:rPr>
          <w:bCs/>
          <w:sz w:val="26"/>
          <w:szCs w:val="26"/>
          <w:lang w:val="vi-VN"/>
        </w:rPr>
        <w:t xml:space="preserve">Bộ phận Môi </w:t>
      </w:r>
      <w:r w:rsidRPr="002D3468">
        <w:rPr>
          <w:sz w:val="26"/>
          <w:szCs w:val="26"/>
          <w:lang w:val="vi-VN" w:eastAsia="x-none"/>
        </w:rPr>
        <w:t xml:space="preserve">giới: có nhiệm vụ cung cấp các nghiệp vụ giao dịch để phục vụ cho nhu cầu giao dịch của các nhà đầu tư cá nhân trong và ngoài nước, tư vấn đầu tư, dịch vụ tài trợ giao dịch chứng khoán, quản lý tài khoản ủy thác. </w:t>
      </w:r>
    </w:p>
    <w:p w14:paraId="025C7C3F" w14:textId="77777777" w:rsidR="00CE4655" w:rsidRPr="002D3468" w:rsidRDefault="00CE4655" w:rsidP="002D3468">
      <w:pPr>
        <w:numPr>
          <w:ilvl w:val="0"/>
          <w:numId w:val="30"/>
        </w:numPr>
        <w:tabs>
          <w:tab w:val="left" w:pos="851"/>
        </w:tabs>
        <w:spacing w:after="120"/>
        <w:ind w:left="0" w:firstLine="567"/>
        <w:rPr>
          <w:sz w:val="26"/>
          <w:szCs w:val="26"/>
          <w:lang w:val="vi-VN" w:eastAsia="x-none"/>
        </w:rPr>
      </w:pPr>
      <w:r w:rsidRPr="002D3468">
        <w:rPr>
          <w:sz w:val="26"/>
          <w:szCs w:val="26"/>
          <w:lang w:val="vi-VN" w:eastAsia="x-none"/>
        </w:rPr>
        <w:t xml:space="preserve">Bộ phận Nghiên cứu: có nhiệm vụ thu thập thông tin thị trường và cung cấp các báo cáo và nhận định về thị trường và công ty nhằm phục vụ cho việc cung cấp dịch vụ tư vấn đầu tư cho các khách hàng cá nhân trong và ngoài nước. </w:t>
      </w:r>
    </w:p>
    <w:p w14:paraId="31172F04" w14:textId="77777777" w:rsidR="00CE4655" w:rsidRPr="002D3468" w:rsidRDefault="00CE4655" w:rsidP="002D3468">
      <w:pPr>
        <w:numPr>
          <w:ilvl w:val="0"/>
          <w:numId w:val="30"/>
        </w:numPr>
        <w:tabs>
          <w:tab w:val="left" w:pos="851"/>
        </w:tabs>
        <w:spacing w:after="120"/>
        <w:ind w:left="0" w:firstLine="567"/>
        <w:rPr>
          <w:sz w:val="26"/>
          <w:szCs w:val="26"/>
          <w:lang w:val="vi-VN" w:eastAsia="x-none"/>
        </w:rPr>
      </w:pPr>
      <w:r w:rsidRPr="002D3468">
        <w:rPr>
          <w:sz w:val="26"/>
          <w:szCs w:val="26"/>
          <w:lang w:val="vi-VN" w:eastAsia="x-none"/>
        </w:rPr>
        <w:t xml:space="preserve">Bộ phận Tư vấn quan hệ cổ đông: có nhiệm vụ cung cấp các sản phẩm / dịch vụ quan hệ cổ đông cho doanh nghiệp. </w:t>
      </w:r>
    </w:p>
    <w:p w14:paraId="617373C9" w14:textId="77777777" w:rsidR="00CE4655" w:rsidRPr="002D3468" w:rsidRDefault="00CE4655" w:rsidP="002D3468">
      <w:pPr>
        <w:numPr>
          <w:ilvl w:val="0"/>
          <w:numId w:val="30"/>
        </w:numPr>
        <w:tabs>
          <w:tab w:val="left" w:pos="851"/>
        </w:tabs>
        <w:spacing w:after="120"/>
        <w:ind w:left="0" w:firstLine="567"/>
        <w:rPr>
          <w:bCs/>
          <w:sz w:val="26"/>
          <w:szCs w:val="26"/>
          <w:lang w:val="vi-VN"/>
        </w:rPr>
      </w:pPr>
      <w:r w:rsidRPr="002D3468">
        <w:rPr>
          <w:sz w:val="26"/>
          <w:szCs w:val="26"/>
          <w:lang w:val="vi-VN" w:eastAsia="x-none"/>
        </w:rPr>
        <w:t>Bộ phận Phân phối chứng chỉ quỹ: có</w:t>
      </w:r>
      <w:r w:rsidRPr="002D3468">
        <w:rPr>
          <w:bCs/>
          <w:sz w:val="26"/>
          <w:szCs w:val="26"/>
          <w:lang w:val="vi-VN"/>
        </w:rPr>
        <w:t xml:space="preserve"> nhiệm vụ phân phối chứng chỉ quỹ.</w:t>
      </w:r>
    </w:p>
    <w:p w14:paraId="252DD3DE" w14:textId="77777777" w:rsidR="00CE4655" w:rsidRPr="002D3468" w:rsidRDefault="00CE4655" w:rsidP="002D3468">
      <w:pPr>
        <w:spacing w:after="120"/>
        <w:ind w:firstLine="567"/>
        <w:rPr>
          <w:b/>
          <w:i/>
          <w:iCs/>
          <w:sz w:val="26"/>
          <w:szCs w:val="26"/>
          <w:lang w:val="vi-VN"/>
        </w:rPr>
      </w:pPr>
      <w:r w:rsidRPr="002D3468">
        <w:rPr>
          <w:b/>
          <w:i/>
          <w:iCs/>
          <w:sz w:val="26"/>
          <w:szCs w:val="26"/>
          <w:lang w:val="vi-VN"/>
        </w:rPr>
        <w:t xml:space="preserve">Khối </w:t>
      </w:r>
      <w:r w:rsidRPr="002D3468">
        <w:rPr>
          <w:b/>
          <w:i/>
          <w:iCs/>
          <w:sz w:val="26"/>
          <w:szCs w:val="26"/>
        </w:rPr>
        <w:t xml:space="preserve">Kinh doanh </w:t>
      </w:r>
      <w:r w:rsidRPr="002D3468">
        <w:rPr>
          <w:b/>
          <w:i/>
          <w:iCs/>
          <w:sz w:val="26"/>
          <w:szCs w:val="26"/>
          <w:lang w:val="vi-VN"/>
        </w:rPr>
        <w:t>Khách hàng Tổ chức</w:t>
      </w:r>
    </w:p>
    <w:p w14:paraId="6A25AA10" w14:textId="77777777" w:rsidR="00CE4655" w:rsidRPr="002D3468" w:rsidRDefault="00CE4655" w:rsidP="002D3468">
      <w:pPr>
        <w:spacing w:after="120"/>
        <w:ind w:firstLine="567"/>
        <w:rPr>
          <w:bCs/>
          <w:sz w:val="26"/>
          <w:szCs w:val="26"/>
          <w:lang w:val="vi-VN"/>
        </w:rPr>
      </w:pPr>
      <w:r w:rsidRPr="002D3468">
        <w:rPr>
          <w:bCs/>
          <w:sz w:val="26"/>
          <w:szCs w:val="26"/>
          <w:lang w:val="vi-VN"/>
        </w:rPr>
        <w:t>Bao gồm các bộ phận: Môi giới Khách hàng tổ chức, và Quan hệ doanh nghiệp và tư vấn đầu tư.</w:t>
      </w:r>
    </w:p>
    <w:p w14:paraId="41FA0D6A" w14:textId="77777777" w:rsidR="00CE4655" w:rsidRPr="002D3468" w:rsidRDefault="00CE4655" w:rsidP="002D3468">
      <w:pPr>
        <w:numPr>
          <w:ilvl w:val="0"/>
          <w:numId w:val="30"/>
        </w:numPr>
        <w:tabs>
          <w:tab w:val="left" w:pos="851"/>
        </w:tabs>
        <w:spacing w:after="120"/>
        <w:ind w:left="0" w:firstLine="567"/>
        <w:rPr>
          <w:sz w:val="26"/>
          <w:szCs w:val="26"/>
          <w:lang w:val="vi-VN" w:eastAsia="x-none"/>
        </w:rPr>
      </w:pPr>
      <w:r w:rsidRPr="002D3468">
        <w:rPr>
          <w:sz w:val="26"/>
          <w:szCs w:val="26"/>
          <w:lang w:val="vi-VN" w:eastAsia="x-none"/>
        </w:rPr>
        <w:t xml:space="preserve">Bộ phận Môi giới Khách hàng tổ chức có nhiệm vụ cung cấp các nghiệp vụ giao dịch để phục vụ cho nhu cầu giao dịch của các nhà đầu tư tổ chức trong và ngoài nước. </w:t>
      </w:r>
    </w:p>
    <w:p w14:paraId="30E18109" w14:textId="77777777" w:rsidR="00CE4655" w:rsidRPr="002D3468" w:rsidRDefault="00CE4655" w:rsidP="002D3468">
      <w:pPr>
        <w:numPr>
          <w:ilvl w:val="0"/>
          <w:numId w:val="30"/>
        </w:numPr>
        <w:tabs>
          <w:tab w:val="left" w:pos="851"/>
        </w:tabs>
        <w:spacing w:after="120"/>
        <w:ind w:left="0" w:firstLine="567"/>
        <w:rPr>
          <w:sz w:val="26"/>
          <w:szCs w:val="26"/>
          <w:lang w:val="vi-VN" w:eastAsia="x-none"/>
        </w:rPr>
      </w:pPr>
      <w:r w:rsidRPr="002D3468">
        <w:rPr>
          <w:sz w:val="26"/>
          <w:szCs w:val="26"/>
          <w:lang w:val="vi-VN" w:eastAsia="x-none"/>
        </w:rPr>
        <w:t>Bộ phận Quan hệ doanh nghiệp và tư vấn đầu tư có nhiệm vụ sắp xếp các cuộc gặp gỡ, trao đổi doanh nghiệp, xúc tiến cơ hội hợp tác, đầu tư cho khách hàng.</w:t>
      </w:r>
    </w:p>
    <w:p w14:paraId="562014D4" w14:textId="77777777" w:rsidR="00CE4655" w:rsidRPr="002D3468" w:rsidRDefault="00CE4655" w:rsidP="002D3468">
      <w:pPr>
        <w:spacing w:after="120"/>
        <w:ind w:firstLine="567"/>
        <w:rPr>
          <w:b/>
          <w:i/>
          <w:iCs/>
          <w:sz w:val="26"/>
          <w:szCs w:val="26"/>
          <w:lang w:val="vi-VN"/>
        </w:rPr>
      </w:pPr>
      <w:r w:rsidRPr="002D3468">
        <w:rPr>
          <w:b/>
          <w:i/>
          <w:iCs/>
          <w:sz w:val="26"/>
          <w:szCs w:val="26"/>
          <w:lang w:val="vi-VN"/>
        </w:rPr>
        <w:t>Khối Nghiên cứu</w:t>
      </w:r>
    </w:p>
    <w:p w14:paraId="27CBEBB3" w14:textId="77777777" w:rsidR="00CE4655" w:rsidRPr="002D3468" w:rsidRDefault="00CE4655" w:rsidP="002D3468">
      <w:pPr>
        <w:spacing w:after="120"/>
        <w:ind w:firstLine="567"/>
        <w:rPr>
          <w:sz w:val="26"/>
          <w:szCs w:val="26"/>
          <w:lang w:val="vi-VN" w:eastAsia="x-none"/>
        </w:rPr>
      </w:pPr>
      <w:r w:rsidRPr="002D3468">
        <w:rPr>
          <w:sz w:val="26"/>
          <w:szCs w:val="26"/>
          <w:lang w:val="vi-VN" w:eastAsia="x-none"/>
        </w:rPr>
        <w:t xml:space="preserve">Khối Nghiên cứu có nhiệm vụ thu thập và xử lý các thông tin thị trường, đưa ra các báo cáo phân tích về thị trường, về nền kinh tế, về ngành kinh tế, về công ty, báo cáo phân tích kỹ thuật và một số các phân tích đặc biệt khác phục vụ cho việc cung cấp dịch vụ tư vấn đầu tư cho các khách hàng tổ chức. </w:t>
      </w:r>
    </w:p>
    <w:p w14:paraId="551DEDF8" w14:textId="77777777" w:rsidR="00CE4655" w:rsidRPr="002D3468" w:rsidRDefault="00CE4655" w:rsidP="002D3468">
      <w:pPr>
        <w:spacing w:after="120"/>
        <w:ind w:firstLine="567"/>
        <w:rPr>
          <w:b/>
          <w:i/>
          <w:iCs/>
          <w:sz w:val="26"/>
          <w:szCs w:val="26"/>
          <w:lang w:val="vi-VN"/>
        </w:rPr>
      </w:pPr>
      <w:r w:rsidRPr="002D3468">
        <w:rPr>
          <w:b/>
          <w:i/>
          <w:iCs/>
          <w:sz w:val="26"/>
          <w:szCs w:val="26"/>
          <w:lang w:val="vi-VN"/>
        </w:rPr>
        <w:lastRenderedPageBreak/>
        <w:t>Khối Tài chính Doanh nghiệp</w:t>
      </w:r>
    </w:p>
    <w:p w14:paraId="783F28EB" w14:textId="77777777" w:rsidR="00CE4655" w:rsidRPr="002D3468" w:rsidRDefault="00CE4655" w:rsidP="002D3468">
      <w:pPr>
        <w:spacing w:after="120"/>
        <w:ind w:firstLine="567"/>
        <w:rPr>
          <w:bCs/>
          <w:sz w:val="26"/>
          <w:szCs w:val="26"/>
          <w:lang w:val="vi-VN"/>
        </w:rPr>
      </w:pPr>
      <w:r w:rsidRPr="002D3468">
        <w:rPr>
          <w:bCs/>
          <w:sz w:val="26"/>
          <w:szCs w:val="26"/>
          <w:lang w:val="vi-VN"/>
        </w:rPr>
        <w:t xml:space="preserve">Khối </w:t>
      </w:r>
      <w:r w:rsidRPr="002D3468">
        <w:rPr>
          <w:bCs/>
          <w:sz w:val="26"/>
          <w:szCs w:val="26"/>
        </w:rPr>
        <w:t>T</w:t>
      </w:r>
      <w:r w:rsidRPr="002D3468">
        <w:rPr>
          <w:bCs/>
          <w:sz w:val="26"/>
          <w:szCs w:val="26"/>
          <w:lang w:val="vi-VN"/>
        </w:rPr>
        <w:t>ài chính doanh nghiệp có nhiệm vụ xây dựng quan hệ với các doanh nghiệp và các nhà đầu tư tổ chức, từ đó cung cấp các dịch vụ tư vấn tài chính sau: Tư vấn niêm yết, tư vấn phát hành chứng khoán bao gồm phát hành thêm chứng khoán và chào bán cổ phiếu lần đầu ra công chúng (IPO), tư vấn bảo lãnh phát hành chứng khoán, tư vấn huy động vốn theo các hình thức khác, tư vấn mua bán và sáp nhập doanh nghiệp, tư vấn cổ phần hóa, tư vấn tái cấu trúc doanh nghiệp, tư vấn quản trị công ty, tư vấn quan hệ nhà đầu tư, tư vấn công bố thông tin cho các công ty đại chúng và niêm yết.</w:t>
      </w:r>
    </w:p>
    <w:p w14:paraId="2A11B9CE" w14:textId="77777777" w:rsidR="00CE4655" w:rsidRPr="002D3468" w:rsidRDefault="00CE4655" w:rsidP="002D3468">
      <w:pPr>
        <w:spacing w:after="120"/>
        <w:ind w:firstLine="567"/>
        <w:rPr>
          <w:b/>
          <w:i/>
          <w:iCs/>
          <w:sz w:val="26"/>
          <w:szCs w:val="26"/>
          <w:lang w:val="vi-VN"/>
        </w:rPr>
      </w:pPr>
      <w:r w:rsidRPr="002D3468">
        <w:rPr>
          <w:b/>
          <w:i/>
          <w:iCs/>
          <w:sz w:val="26"/>
          <w:szCs w:val="26"/>
          <w:lang w:val="vi-VN"/>
        </w:rPr>
        <w:t>Khối Nguồn vốn và Đầu tư Tự doanh</w:t>
      </w:r>
    </w:p>
    <w:p w14:paraId="0511E630" w14:textId="77777777" w:rsidR="00CE4655" w:rsidRPr="002D3468" w:rsidRDefault="00CE4655" w:rsidP="002D3468">
      <w:pPr>
        <w:spacing w:after="120"/>
        <w:ind w:firstLine="567"/>
        <w:rPr>
          <w:bCs/>
          <w:sz w:val="26"/>
          <w:szCs w:val="26"/>
          <w:lang w:val="vi-VN"/>
        </w:rPr>
      </w:pPr>
      <w:r w:rsidRPr="002D3468">
        <w:rPr>
          <w:bCs/>
          <w:sz w:val="26"/>
          <w:szCs w:val="26"/>
          <w:lang w:val="vi-VN"/>
        </w:rPr>
        <w:t>Bao gồm các Bộ phận Nguồn vốn, Bộ phận Tự doanh và Bộ phận Quản lý rủi ro cho vay ký quỹ.</w:t>
      </w:r>
    </w:p>
    <w:p w14:paraId="1AB86474" w14:textId="77777777" w:rsidR="00CE4655" w:rsidRPr="002D3468" w:rsidRDefault="00CE4655" w:rsidP="002D3468">
      <w:pPr>
        <w:spacing w:after="120"/>
        <w:ind w:firstLine="567"/>
        <w:rPr>
          <w:bCs/>
          <w:sz w:val="26"/>
          <w:szCs w:val="26"/>
          <w:lang w:val="vi-VN"/>
        </w:rPr>
      </w:pPr>
      <w:r w:rsidRPr="002D3468">
        <w:rPr>
          <w:bCs/>
          <w:sz w:val="26"/>
          <w:szCs w:val="26"/>
          <w:lang w:val="vi-VN"/>
        </w:rPr>
        <w:t>Bộ phận Tự doanh sử dụng nguồn vốn của HSC thực hiện đầu tư các chứng khoán niêm yết, chứng khoán chưa niêm yết và các sản phẩm phái sinh (bao gồm hợp đồng tương lai chỉ số cổ phiếu). Ngoài ra, bộ phận này còn đảm nhiệm vai trò làm tổ chức tạo lập thị trường cho chứng chỉ quỹ ETF dựa trên chỉ số VN30, phát hành chứng quyền và làm tổ chức tạo lập thị trường và phòng ngừa rủi ro cho chứng quyền.</w:t>
      </w:r>
    </w:p>
    <w:p w14:paraId="2EF285A4" w14:textId="77777777" w:rsidR="00CE4655" w:rsidRPr="002D3468" w:rsidRDefault="00CE4655" w:rsidP="002D3468">
      <w:pPr>
        <w:spacing w:after="120"/>
        <w:ind w:firstLine="567"/>
        <w:rPr>
          <w:bCs/>
          <w:sz w:val="26"/>
          <w:szCs w:val="26"/>
          <w:lang w:val="vi-VN"/>
        </w:rPr>
      </w:pPr>
      <w:r w:rsidRPr="002D3468">
        <w:rPr>
          <w:bCs/>
          <w:sz w:val="26"/>
          <w:szCs w:val="26"/>
          <w:lang w:val="vi-VN"/>
        </w:rPr>
        <w:t>Bộ phận Nguồn vốn chịu trách nhiệm quản lý tài sản trên bảng cân đối của HSC thông qua hoạt động kinh doanh nguồn vốn nhàn rỗi. Các nghiệp vụ chính bao gồm đầu tư vào tiền gửi có kỳ hạn phù hợp với nhu cầu thanh khoản của HSC, đầu tư vào trái phiếu chính phủ và trái phiếu doanh nghiệp, thực hiện các nghiệp vụ repo liên quan đến trái phiếu, và chịu trách nhiệm thu xếp các nguồn vốn ngắn và dài hạn để cung cấp cho các bộ phận kinh doanh.</w:t>
      </w:r>
    </w:p>
    <w:p w14:paraId="28FDB3B4" w14:textId="77777777" w:rsidR="00CE4655" w:rsidRPr="002D3468" w:rsidRDefault="00CE4655" w:rsidP="002D3468">
      <w:pPr>
        <w:spacing w:after="120"/>
        <w:ind w:firstLine="567"/>
        <w:rPr>
          <w:bCs/>
          <w:sz w:val="26"/>
          <w:szCs w:val="26"/>
          <w:lang w:val="vi-VN"/>
        </w:rPr>
      </w:pPr>
      <w:r w:rsidRPr="002D3468">
        <w:rPr>
          <w:bCs/>
          <w:sz w:val="26"/>
          <w:szCs w:val="26"/>
          <w:lang w:val="vi-VN"/>
        </w:rPr>
        <w:t>Bộ phận Quản lý rủi ro cho vay ký quỹ chịu trách nhiệm trong việc quản lý danh mục cho vay phù hợp với chiến lược phát triển kinh doanh của HSC và đảm bảo tuân thủ quy định về cho vay ký quỹ hiện hành. Việc quản lý danh mục bao gồm việc lựa chọn danh mục cổ phiếu, xác định các giới hạn và tỷ lệ cho vay theo từng thời kỳ.</w:t>
      </w:r>
    </w:p>
    <w:p w14:paraId="27E3D30A" w14:textId="77777777" w:rsidR="00CE4655" w:rsidRPr="002D3468" w:rsidRDefault="00CE4655" w:rsidP="002D3468">
      <w:pPr>
        <w:spacing w:after="120"/>
        <w:ind w:firstLine="567"/>
        <w:rPr>
          <w:b/>
          <w:i/>
          <w:iCs/>
          <w:sz w:val="26"/>
          <w:szCs w:val="26"/>
        </w:rPr>
      </w:pPr>
      <w:r w:rsidRPr="002D3468">
        <w:rPr>
          <w:b/>
          <w:i/>
          <w:iCs/>
          <w:sz w:val="26"/>
          <w:szCs w:val="26"/>
          <w:lang w:val="vi-VN"/>
        </w:rPr>
        <w:t>Khối Quản trị Rủi ro</w:t>
      </w:r>
      <w:r w:rsidRPr="002D3468">
        <w:rPr>
          <w:b/>
          <w:i/>
          <w:iCs/>
          <w:sz w:val="26"/>
          <w:szCs w:val="26"/>
        </w:rPr>
        <w:t xml:space="preserve"> và Tuân thủ</w:t>
      </w:r>
    </w:p>
    <w:p w14:paraId="6A23E785" w14:textId="77777777" w:rsidR="00CE4655" w:rsidRPr="002D3468" w:rsidRDefault="00CE4655" w:rsidP="002D3468">
      <w:pPr>
        <w:spacing w:after="120"/>
        <w:ind w:firstLine="567"/>
        <w:rPr>
          <w:bCs/>
          <w:sz w:val="26"/>
          <w:szCs w:val="26"/>
          <w:lang w:val="vi-VN"/>
        </w:rPr>
      </w:pPr>
      <w:r w:rsidRPr="002D3468">
        <w:rPr>
          <w:bCs/>
          <w:sz w:val="26"/>
          <w:szCs w:val="26"/>
          <w:lang w:val="vi-VN"/>
        </w:rPr>
        <w:t xml:space="preserve">HSC áp dụng mô hình ba tuyến phòng vệ trong quản trị rủi ro. Tuyến phòng vệ thứ nhất là các khối kinh doanh và quản lý, tuyến phòng vệ thứ hai là phòng Quản lý Rủi ro thuộc Khối Quản trị Rủi ro và Tuân thủ và tuyến phòng vệ thứ ba là bộ phận Kiểm toán Nội bộ. Việc phân chia trách nhiệm và duy trì hoạt động kiểm soát nội bộ chặt chẽ và phù hợp sẽ giúp HSC đạt được các kế hoạch kinh doanh và phát triển một cách bền vững. HSC áp dụng các nguyên tắc quản trị và hoạt động dưới đây: </w:t>
      </w:r>
    </w:p>
    <w:p w14:paraId="7E75BEB1" w14:textId="77777777" w:rsidR="00CE4655" w:rsidRPr="002D3468" w:rsidRDefault="00CE4655" w:rsidP="002D3468">
      <w:pPr>
        <w:numPr>
          <w:ilvl w:val="0"/>
          <w:numId w:val="30"/>
        </w:numPr>
        <w:tabs>
          <w:tab w:val="left" w:pos="851"/>
        </w:tabs>
        <w:spacing w:after="120"/>
        <w:ind w:left="0" w:firstLine="567"/>
        <w:rPr>
          <w:sz w:val="26"/>
          <w:szCs w:val="26"/>
          <w:lang w:val="vi-VN" w:eastAsia="x-none"/>
        </w:rPr>
      </w:pPr>
      <w:r w:rsidRPr="002D3468">
        <w:rPr>
          <w:sz w:val="26"/>
          <w:szCs w:val="26"/>
          <w:lang w:val="vi-VN" w:eastAsia="x-none"/>
        </w:rPr>
        <w:t>Quản trị rủi ro một cách có hệ thống trong tất cả các hoạt động kinh doanh và quản lý hàng ngày của HSC, ngăn ngừa xung đột lợi ích, đặc biệt trong việc ban hành các quyết định quan trọng và giao dịch, đầu tư chứng khoán;</w:t>
      </w:r>
    </w:p>
    <w:p w14:paraId="0621834A" w14:textId="77777777" w:rsidR="00CE4655" w:rsidRPr="002D3468" w:rsidRDefault="00CE4655" w:rsidP="002D3468">
      <w:pPr>
        <w:numPr>
          <w:ilvl w:val="0"/>
          <w:numId w:val="30"/>
        </w:numPr>
        <w:tabs>
          <w:tab w:val="left" w:pos="851"/>
        </w:tabs>
        <w:spacing w:after="120"/>
        <w:ind w:left="0" w:firstLine="567"/>
        <w:rPr>
          <w:sz w:val="26"/>
          <w:szCs w:val="26"/>
          <w:lang w:val="vi-VN" w:eastAsia="x-none"/>
        </w:rPr>
      </w:pPr>
      <w:r w:rsidRPr="002D3468">
        <w:rPr>
          <w:sz w:val="26"/>
          <w:szCs w:val="26"/>
          <w:lang w:val="vi-VN" w:eastAsia="x-none"/>
        </w:rPr>
        <w:t xml:space="preserve">Đảm bảo chính sách, quy trình, quy chế của HSC được soạn thảo phù hợp pháp luật, </w:t>
      </w:r>
      <w:r w:rsidRPr="002D3468">
        <w:rPr>
          <w:sz w:val="26"/>
          <w:szCs w:val="26"/>
          <w:lang w:val="vi-VN" w:eastAsia="x-none"/>
        </w:rPr>
        <w:lastRenderedPageBreak/>
        <w:t>đồng bộ và được triển khai áp dụng nhất quán;</w:t>
      </w:r>
    </w:p>
    <w:p w14:paraId="4EB67271" w14:textId="77777777" w:rsidR="00CE4655" w:rsidRPr="002D3468" w:rsidRDefault="00CE4655" w:rsidP="002D3468">
      <w:pPr>
        <w:numPr>
          <w:ilvl w:val="0"/>
          <w:numId w:val="30"/>
        </w:numPr>
        <w:tabs>
          <w:tab w:val="left" w:pos="851"/>
        </w:tabs>
        <w:spacing w:after="120"/>
        <w:ind w:left="0" w:firstLine="567"/>
        <w:rPr>
          <w:sz w:val="26"/>
          <w:szCs w:val="26"/>
          <w:lang w:val="vi-VN" w:eastAsia="x-none"/>
        </w:rPr>
      </w:pPr>
      <w:r w:rsidRPr="002D3468">
        <w:rPr>
          <w:sz w:val="26"/>
          <w:szCs w:val="26"/>
          <w:lang w:val="vi-VN" w:eastAsia="x-none"/>
        </w:rPr>
        <w:t xml:space="preserve">Áp dụng các biện pháp theo dõi, kiểm tra, giám sát để đảm bảo tuân thủ quy định pháp luật, chính sách và quy trình nội bộ; và </w:t>
      </w:r>
    </w:p>
    <w:p w14:paraId="48513A9B" w14:textId="77777777" w:rsidR="00CE4655" w:rsidRPr="002D3468" w:rsidRDefault="00CE4655" w:rsidP="002D3468">
      <w:pPr>
        <w:numPr>
          <w:ilvl w:val="0"/>
          <w:numId w:val="30"/>
        </w:numPr>
        <w:tabs>
          <w:tab w:val="left" w:pos="851"/>
        </w:tabs>
        <w:spacing w:after="120"/>
        <w:ind w:left="0" w:firstLine="567"/>
        <w:rPr>
          <w:sz w:val="26"/>
          <w:szCs w:val="26"/>
          <w:lang w:val="vi-VN" w:eastAsia="x-none"/>
        </w:rPr>
      </w:pPr>
      <w:r w:rsidRPr="002D3468">
        <w:rPr>
          <w:sz w:val="26"/>
          <w:szCs w:val="26"/>
          <w:lang w:val="vi-VN" w:eastAsia="x-none"/>
        </w:rPr>
        <w:t>Các sai sót, vi phạm, sự cố phải được xử lý kịp thời, nhanh chóng trên cơ sở giảm thiểu rủi ro, đảm bảo tuân thủ pháp luật và chính sách, quy trình nội bộ.</w:t>
      </w:r>
    </w:p>
    <w:p w14:paraId="6F42392D" w14:textId="77777777" w:rsidR="00CE4655" w:rsidRPr="002D3468" w:rsidRDefault="00CE4655" w:rsidP="002D3468">
      <w:pPr>
        <w:tabs>
          <w:tab w:val="left" w:pos="851"/>
        </w:tabs>
        <w:spacing w:after="120"/>
        <w:ind w:firstLine="567"/>
        <w:rPr>
          <w:bCs/>
          <w:sz w:val="26"/>
          <w:szCs w:val="26"/>
          <w:lang w:val="vi-VN"/>
        </w:rPr>
      </w:pPr>
      <w:r w:rsidRPr="002D3468">
        <w:rPr>
          <w:bCs/>
          <w:sz w:val="26"/>
          <w:szCs w:val="26"/>
          <w:lang w:val="vi-VN"/>
        </w:rPr>
        <w:t xml:space="preserve">Khối Quản trị Rủi ro và Tuân thủ bao gồm 3 phòng chức năng: Quản lý rủi ro, Tuân thủ và Pháp chế. </w:t>
      </w:r>
    </w:p>
    <w:p w14:paraId="5A9870A0" w14:textId="77777777" w:rsidR="00CE4655" w:rsidRPr="002D3468" w:rsidRDefault="00CE4655" w:rsidP="002D3468">
      <w:pPr>
        <w:numPr>
          <w:ilvl w:val="0"/>
          <w:numId w:val="30"/>
        </w:numPr>
        <w:tabs>
          <w:tab w:val="left" w:pos="851"/>
        </w:tabs>
        <w:spacing w:after="120"/>
        <w:ind w:left="0" w:firstLine="567"/>
        <w:rPr>
          <w:sz w:val="26"/>
          <w:szCs w:val="26"/>
          <w:lang w:val="vi-VN" w:eastAsia="x-none"/>
        </w:rPr>
      </w:pPr>
      <w:r w:rsidRPr="002D3468">
        <w:rPr>
          <w:sz w:val="26"/>
          <w:szCs w:val="26"/>
          <w:lang w:val="vi-VN" w:eastAsia="x-none"/>
        </w:rPr>
        <w:t>Phòng Quản lý rủi ro: Chịu trách nhiệm trong việc phối hợp với các bộ phận để thường xuyên theo dõi, đánh giá và đo lường các rủi ro của HSC đảm bảo việc thực hiện tuân thủ các chính sách quản trị rủi ro, hạn mức rủi ro, quy trình xử lý rủi ro mà HĐQT phê duyệt. Đồng thời, là tuyến phòng vệ thứ hai theo mô hình quản trị rủi ro 3 tuyến phòng vệ quản trị rủi ro của HSC, nhằm đảm bảo:</w:t>
      </w:r>
    </w:p>
    <w:p w14:paraId="25259EF1" w14:textId="77777777" w:rsidR="00CE4655" w:rsidRPr="002D3468" w:rsidRDefault="00CE4655" w:rsidP="002D3468">
      <w:pPr>
        <w:pStyle w:val="ListParagraph"/>
        <w:numPr>
          <w:ilvl w:val="0"/>
          <w:numId w:val="31"/>
        </w:numPr>
        <w:tabs>
          <w:tab w:val="left" w:pos="851"/>
        </w:tabs>
        <w:spacing w:after="120"/>
        <w:ind w:left="0" w:firstLine="567"/>
        <w:jc w:val="both"/>
        <w:rPr>
          <w:rFonts w:ascii="Times New Roman" w:hAnsi="Times New Roman"/>
          <w:bCs/>
          <w:sz w:val="26"/>
          <w:szCs w:val="26"/>
          <w:lang w:val="vi-VN"/>
        </w:rPr>
      </w:pPr>
      <w:r w:rsidRPr="002D3468">
        <w:rPr>
          <w:rFonts w:ascii="Times New Roman" w:hAnsi="Times New Roman"/>
          <w:bCs/>
          <w:sz w:val="26"/>
          <w:szCs w:val="26"/>
          <w:lang w:val="vi-VN"/>
        </w:rPr>
        <w:t>Áp dụng các nguyên tắc quản trị rủi ro một cách có hệ thống trong tất cả các hoạt động kinh doanh và quản lý hàng ngày của HSC, đặc biệt trong việc ban hành các quyết định quan trọng;</w:t>
      </w:r>
    </w:p>
    <w:p w14:paraId="2F4F3DD9" w14:textId="77777777" w:rsidR="00CE4655" w:rsidRPr="002D3468" w:rsidRDefault="00CE4655" w:rsidP="002D3468">
      <w:pPr>
        <w:pStyle w:val="ListParagraph"/>
        <w:numPr>
          <w:ilvl w:val="0"/>
          <w:numId w:val="31"/>
        </w:numPr>
        <w:tabs>
          <w:tab w:val="left" w:pos="851"/>
        </w:tabs>
        <w:spacing w:after="120"/>
        <w:ind w:left="0" w:firstLine="567"/>
        <w:jc w:val="both"/>
        <w:rPr>
          <w:rFonts w:ascii="Times New Roman" w:hAnsi="Times New Roman"/>
          <w:bCs/>
          <w:sz w:val="26"/>
          <w:szCs w:val="26"/>
          <w:lang w:val="vi-VN"/>
        </w:rPr>
      </w:pPr>
      <w:r w:rsidRPr="002D3468">
        <w:rPr>
          <w:rFonts w:ascii="Times New Roman" w:hAnsi="Times New Roman"/>
          <w:bCs/>
          <w:sz w:val="26"/>
          <w:szCs w:val="26"/>
          <w:lang w:val="vi-VN"/>
        </w:rPr>
        <w:t>Đảm bảo quy trình quản trị rủi ro của HSC được triển khai thông suốt và nhất quán;</w:t>
      </w:r>
    </w:p>
    <w:p w14:paraId="0E046D73" w14:textId="77777777" w:rsidR="00CE4655" w:rsidRPr="002D3468" w:rsidRDefault="00CE4655" w:rsidP="002D3468">
      <w:pPr>
        <w:pStyle w:val="ListParagraph"/>
        <w:numPr>
          <w:ilvl w:val="0"/>
          <w:numId w:val="31"/>
        </w:numPr>
        <w:tabs>
          <w:tab w:val="left" w:pos="851"/>
        </w:tabs>
        <w:spacing w:after="120"/>
        <w:ind w:left="0" w:firstLine="567"/>
        <w:jc w:val="both"/>
        <w:rPr>
          <w:rFonts w:ascii="Times New Roman" w:hAnsi="Times New Roman"/>
          <w:bCs/>
          <w:sz w:val="26"/>
          <w:szCs w:val="26"/>
          <w:lang w:val="vi-VN"/>
        </w:rPr>
      </w:pPr>
      <w:r w:rsidRPr="002D3468">
        <w:rPr>
          <w:rFonts w:ascii="Times New Roman" w:hAnsi="Times New Roman"/>
          <w:bCs/>
          <w:sz w:val="26"/>
          <w:szCs w:val="26"/>
          <w:lang w:val="vi-VN"/>
        </w:rPr>
        <w:t>Tuân thủ chính sách và quy trình nội bộ và đáp ứng kịp thời các thay đổi về quy định pháp luật từ các cơ quan quản lý; và</w:t>
      </w:r>
    </w:p>
    <w:p w14:paraId="5AE7906B" w14:textId="77777777" w:rsidR="00CE4655" w:rsidRPr="002D3468" w:rsidRDefault="00CE4655" w:rsidP="002D3468">
      <w:pPr>
        <w:pStyle w:val="ListParagraph"/>
        <w:numPr>
          <w:ilvl w:val="0"/>
          <w:numId w:val="31"/>
        </w:numPr>
        <w:tabs>
          <w:tab w:val="left" w:pos="851"/>
        </w:tabs>
        <w:spacing w:after="120"/>
        <w:ind w:left="0" w:firstLine="567"/>
        <w:jc w:val="both"/>
        <w:rPr>
          <w:rFonts w:ascii="Times New Roman" w:hAnsi="Times New Roman"/>
          <w:bCs/>
          <w:sz w:val="26"/>
          <w:szCs w:val="26"/>
          <w:lang w:val="vi-VN"/>
        </w:rPr>
      </w:pPr>
      <w:r w:rsidRPr="002D3468">
        <w:rPr>
          <w:rFonts w:ascii="Times New Roman" w:hAnsi="Times New Roman"/>
          <w:bCs/>
          <w:sz w:val="26"/>
          <w:szCs w:val="26"/>
          <w:lang w:val="vi-VN"/>
        </w:rPr>
        <w:t xml:space="preserve">Hỗ trợ các bộ phận nghiệp vụ phát huy và nâng cao hiệu quả hoạt động nhằm kiểm soát và giảm thiểu rủi ro. </w:t>
      </w:r>
    </w:p>
    <w:p w14:paraId="009C4931" w14:textId="77777777" w:rsidR="00CE4655" w:rsidRPr="002D3468" w:rsidRDefault="00CE4655" w:rsidP="002D3468">
      <w:pPr>
        <w:numPr>
          <w:ilvl w:val="0"/>
          <w:numId w:val="30"/>
        </w:numPr>
        <w:tabs>
          <w:tab w:val="left" w:pos="851"/>
        </w:tabs>
        <w:spacing w:after="120"/>
        <w:ind w:left="0" w:firstLine="567"/>
        <w:rPr>
          <w:sz w:val="26"/>
          <w:szCs w:val="26"/>
          <w:lang w:val="vi-VN" w:eastAsia="x-none"/>
        </w:rPr>
      </w:pPr>
      <w:r w:rsidRPr="002D3468">
        <w:rPr>
          <w:sz w:val="26"/>
          <w:szCs w:val="26"/>
          <w:lang w:val="vi-VN" w:eastAsia="x-none"/>
        </w:rPr>
        <w:t>Phòng Tuân thủ/ Kiểm soát nội bộ: Chịu trách nhiệm kiểm tra, giám sát tuân thủ nhằm đảm bảo:</w:t>
      </w:r>
    </w:p>
    <w:p w14:paraId="06B09AFF" w14:textId="77777777" w:rsidR="00CE4655" w:rsidRPr="002D3468" w:rsidRDefault="00CE4655" w:rsidP="002D3468">
      <w:pPr>
        <w:pStyle w:val="ListParagraph"/>
        <w:numPr>
          <w:ilvl w:val="0"/>
          <w:numId w:val="31"/>
        </w:numPr>
        <w:tabs>
          <w:tab w:val="left" w:pos="851"/>
        </w:tabs>
        <w:spacing w:after="120"/>
        <w:ind w:left="0" w:firstLine="567"/>
        <w:jc w:val="both"/>
        <w:rPr>
          <w:rFonts w:ascii="Times New Roman" w:hAnsi="Times New Roman"/>
          <w:bCs/>
          <w:sz w:val="26"/>
          <w:szCs w:val="26"/>
          <w:lang w:val="vi-VN"/>
        </w:rPr>
      </w:pPr>
      <w:r w:rsidRPr="002D3468">
        <w:rPr>
          <w:rFonts w:ascii="Times New Roman" w:hAnsi="Times New Roman"/>
          <w:bCs/>
          <w:sz w:val="26"/>
          <w:szCs w:val="26"/>
          <w:lang w:val="vi-VN"/>
        </w:rPr>
        <w:t>Tuân thủ pháp luật về chứng khoán và thị trường chứng khoán và các quy định pháp luật khác có liên quan: an toàn tài chính; tách biệt tài sản của khách hàng; bảo quản, lưu giữ tài sản của khách hàng; pháp luật về phòng, chống rửa tiền; công bố thông tin; hạn mức đầu tư; hạn mức cho vay giao dịch ký quỹ và người hành nghề chứng khoán;</w:t>
      </w:r>
    </w:p>
    <w:p w14:paraId="4036D2F9" w14:textId="77777777" w:rsidR="00CE4655" w:rsidRPr="002D3468" w:rsidRDefault="00CE4655" w:rsidP="002D3468">
      <w:pPr>
        <w:pStyle w:val="ListParagraph"/>
        <w:numPr>
          <w:ilvl w:val="0"/>
          <w:numId w:val="31"/>
        </w:numPr>
        <w:tabs>
          <w:tab w:val="left" w:pos="851"/>
        </w:tabs>
        <w:spacing w:after="120"/>
        <w:ind w:left="0" w:firstLine="567"/>
        <w:jc w:val="both"/>
        <w:rPr>
          <w:rFonts w:ascii="Times New Roman" w:hAnsi="Times New Roman"/>
          <w:bCs/>
          <w:sz w:val="26"/>
          <w:szCs w:val="26"/>
          <w:lang w:val="vi-VN"/>
        </w:rPr>
      </w:pPr>
      <w:r w:rsidRPr="002D3468">
        <w:rPr>
          <w:rFonts w:ascii="Times New Roman" w:hAnsi="Times New Roman"/>
          <w:bCs/>
          <w:sz w:val="26"/>
          <w:szCs w:val="26"/>
          <w:lang w:val="vi-VN"/>
        </w:rPr>
        <w:t>Tuân thủ chính sách, quy trình, quy chế của HSC: Điều lệ công ty, Nghị quyết, quyết định của ĐHĐCĐ, Nghị quyết, quyết định của HĐQT, chính sách, quy chế, quy trình nghiệp vụ, chính sách quản trị rủi ro, chính sách tuân thủ, kiểm soát xung đột lợi ích, quy tắc về đạo đức nghề nghiệp và các chính sách, quy trình khác.</w:t>
      </w:r>
    </w:p>
    <w:p w14:paraId="1248717D" w14:textId="77777777" w:rsidR="00CE4655" w:rsidRPr="002D3468" w:rsidRDefault="00CE4655" w:rsidP="002D3468">
      <w:pPr>
        <w:numPr>
          <w:ilvl w:val="0"/>
          <w:numId w:val="30"/>
        </w:numPr>
        <w:tabs>
          <w:tab w:val="left" w:pos="851"/>
        </w:tabs>
        <w:spacing w:after="120"/>
        <w:ind w:left="0" w:firstLine="567"/>
        <w:rPr>
          <w:bCs/>
          <w:sz w:val="26"/>
          <w:szCs w:val="26"/>
          <w:lang w:val="vi-VN"/>
        </w:rPr>
      </w:pPr>
      <w:r w:rsidRPr="002D3468">
        <w:rPr>
          <w:sz w:val="26"/>
          <w:szCs w:val="26"/>
          <w:lang w:val="vi-VN" w:eastAsia="x-none"/>
        </w:rPr>
        <w:t>Phòng</w:t>
      </w:r>
      <w:r w:rsidRPr="002D3468">
        <w:rPr>
          <w:bCs/>
          <w:sz w:val="26"/>
          <w:szCs w:val="26"/>
          <w:lang w:val="vi-VN"/>
        </w:rPr>
        <w:t xml:space="preserve"> Pháp chế: Thực hiện tư vấn pháp luật, đánh giá tác động và triển khai áp dụng các văn bản pháp luật mới, đồng thời cũng rà soát, đối chiếu từng nghiệp vụ, hoạt động chủ yếu tại HSC với yêu cầu, quy định trong các văn bản pháp luật trọng yếu. Phòng Pháp chế đóng vai trò là đầu mối phối hợp với các khối, bộ phận có liên quan để triển khai các công việc cần thiết bao gồm việc cập nhật, thay đổi các chính sách, quy trình nội bộ, điều chỉnh </w:t>
      </w:r>
      <w:r w:rsidRPr="002D3468">
        <w:rPr>
          <w:bCs/>
          <w:sz w:val="26"/>
          <w:szCs w:val="26"/>
          <w:lang w:val="vi-VN"/>
        </w:rPr>
        <w:lastRenderedPageBreak/>
        <w:t xml:space="preserve">hệ thống nhằm đảm bảo cho HSC được hoạt động thông suốt, an toàn và tuân thủ pháp luật. Hoạt động này đóng vai trò quan trọng trong việc củng cố văn hóa quản trị rủi ro, nâng cao nhận thức về rủi ro pháp lý và góp phần vào chiến lược và định hướng phát triển bền vững của HSC. </w:t>
      </w:r>
    </w:p>
    <w:p w14:paraId="00368E19" w14:textId="77777777" w:rsidR="00CE4655" w:rsidRPr="002D3468" w:rsidRDefault="00CE4655" w:rsidP="002D3468">
      <w:pPr>
        <w:spacing w:after="120"/>
        <w:ind w:firstLine="567"/>
        <w:rPr>
          <w:b/>
          <w:i/>
          <w:iCs/>
          <w:sz w:val="26"/>
          <w:szCs w:val="26"/>
          <w:lang w:val="vi-VN"/>
        </w:rPr>
      </w:pPr>
      <w:r w:rsidRPr="002D3468">
        <w:rPr>
          <w:b/>
          <w:i/>
          <w:iCs/>
          <w:sz w:val="26"/>
          <w:szCs w:val="26"/>
          <w:lang w:val="vi-VN"/>
        </w:rPr>
        <w:t>Khối Vận hành</w:t>
      </w:r>
    </w:p>
    <w:p w14:paraId="47F605B6" w14:textId="77777777" w:rsidR="00CE4655" w:rsidRPr="002D3468" w:rsidRDefault="00CE4655" w:rsidP="002D3468">
      <w:pPr>
        <w:spacing w:after="120"/>
        <w:ind w:firstLine="567"/>
        <w:rPr>
          <w:bCs/>
          <w:sz w:val="26"/>
          <w:szCs w:val="26"/>
          <w:lang w:val="vi-VN"/>
        </w:rPr>
      </w:pPr>
      <w:r w:rsidRPr="002D3468">
        <w:rPr>
          <w:bCs/>
          <w:sz w:val="26"/>
          <w:szCs w:val="26"/>
          <w:lang w:val="vi-VN"/>
        </w:rPr>
        <w:t>Bao gồm các bộ phận: Giao dịch và Dịch vụ, Quản lý giao dịch ký quỹ, Nghiên cứu và Phát triển, Công nghệ thông tin.</w:t>
      </w:r>
    </w:p>
    <w:p w14:paraId="4445EC89" w14:textId="77777777" w:rsidR="00CE4655" w:rsidRPr="002D3468" w:rsidRDefault="00CE4655" w:rsidP="002D3468">
      <w:pPr>
        <w:spacing w:after="120"/>
        <w:ind w:firstLine="567"/>
        <w:rPr>
          <w:bCs/>
          <w:i/>
          <w:iCs/>
          <w:sz w:val="26"/>
          <w:szCs w:val="26"/>
          <w:lang w:val="vi-VN"/>
        </w:rPr>
      </w:pPr>
      <w:r w:rsidRPr="002D3468">
        <w:rPr>
          <w:bCs/>
          <w:i/>
          <w:iCs/>
          <w:sz w:val="26"/>
          <w:szCs w:val="26"/>
          <w:lang w:val="vi-VN"/>
        </w:rPr>
        <w:t xml:space="preserve">Bộ phận Giao dịch và Dịch vụ </w:t>
      </w:r>
    </w:p>
    <w:p w14:paraId="49902EB1" w14:textId="77777777" w:rsidR="00CE4655" w:rsidRPr="002D3468" w:rsidRDefault="00CE4655" w:rsidP="002D3468">
      <w:pPr>
        <w:spacing w:after="120"/>
        <w:ind w:firstLine="567"/>
        <w:rPr>
          <w:bCs/>
          <w:sz w:val="26"/>
          <w:szCs w:val="26"/>
          <w:lang w:val="vi-VN"/>
        </w:rPr>
      </w:pPr>
      <w:r w:rsidRPr="002D3468">
        <w:rPr>
          <w:bCs/>
          <w:sz w:val="26"/>
          <w:szCs w:val="26"/>
          <w:lang w:val="vi-VN"/>
        </w:rPr>
        <w:t>Bộ phận Giao dịch và Dịch vụ chịu trách nhiệm cung cấp các dịch vụ liên quan đến các sản phẩm của HSC cho khách hàng. Đối với sản phẩm chứng khoán, các dịch vụ này bao gồm quản lý tài khoản giao dịch, tư vấn và đặt lệnh, môi giới chứng khoán, quản lý sổ cổ đông, hỗ trợ cho các giao dịch OTC và các giao dịch mua bán chứng khoán, giao dịch chứng chỉ quỹ ETF, dịch vụ lưu ký chứng khoán, và ủy thác đấu giá cho khách hàng. Đối với sản phẩm phái sinh, các dịch vụ cung cấp bao gồm quản lý tài khoản giao dịch, ký quỹ và thanh toán bù trừ cho các tài khoản của khách hàng và tài khoản tự doanh của HSC.</w:t>
      </w:r>
    </w:p>
    <w:p w14:paraId="3B5C1DDC" w14:textId="77777777" w:rsidR="00CE4655" w:rsidRPr="002D3468" w:rsidRDefault="00CE4655" w:rsidP="002D3468">
      <w:pPr>
        <w:spacing w:after="120"/>
        <w:ind w:firstLine="567"/>
        <w:rPr>
          <w:bCs/>
          <w:i/>
          <w:iCs/>
          <w:sz w:val="26"/>
          <w:szCs w:val="26"/>
          <w:lang w:val="vi-VN"/>
        </w:rPr>
      </w:pPr>
      <w:r w:rsidRPr="002D3468">
        <w:rPr>
          <w:bCs/>
          <w:i/>
          <w:iCs/>
          <w:sz w:val="26"/>
          <w:szCs w:val="26"/>
          <w:lang w:val="vi-VN"/>
        </w:rPr>
        <w:t>Bộ phận Quản lý giao dịch ký quỹ</w:t>
      </w:r>
    </w:p>
    <w:p w14:paraId="57F2476E" w14:textId="77777777" w:rsidR="00CE4655" w:rsidRPr="002D3468" w:rsidRDefault="00CE4655" w:rsidP="002D3468">
      <w:pPr>
        <w:spacing w:after="120"/>
        <w:ind w:firstLine="567"/>
        <w:rPr>
          <w:bCs/>
          <w:sz w:val="26"/>
          <w:szCs w:val="26"/>
          <w:lang w:val="vi-VN"/>
        </w:rPr>
      </w:pPr>
      <w:r w:rsidRPr="002D3468">
        <w:rPr>
          <w:bCs/>
          <w:sz w:val="26"/>
          <w:szCs w:val="26"/>
          <w:lang w:val="vi-VN"/>
        </w:rPr>
        <w:t xml:space="preserve">Bộ phận Quản lý giao dịch ký quỹ có nhiệm vụ quản lý sản phẩm giao dịch ký quỹ của HSC trên thị trường cơ sở và quản lý ký quỹ cho khách hàng trên thị trường phái sinh. </w:t>
      </w:r>
    </w:p>
    <w:p w14:paraId="04AB1DE2" w14:textId="77777777" w:rsidR="00CE4655" w:rsidRPr="002D3468" w:rsidRDefault="00CE4655" w:rsidP="002D3468">
      <w:pPr>
        <w:spacing w:after="120"/>
        <w:ind w:firstLine="567"/>
        <w:rPr>
          <w:bCs/>
          <w:sz w:val="26"/>
          <w:szCs w:val="26"/>
          <w:lang w:val="vi-VN"/>
        </w:rPr>
      </w:pPr>
      <w:r w:rsidRPr="002D3468">
        <w:rPr>
          <w:bCs/>
          <w:sz w:val="26"/>
          <w:szCs w:val="26"/>
          <w:lang w:val="vi-VN"/>
        </w:rPr>
        <w:t>Đối với thị trường cơ sở, bộ phận có nhiệm vụ quản lý các hợp đồng và cấp hạn mức cho vay giao dịch ký quỹ của khách hàng, thông báo tăng giảm mã chứng khoán cho vay Giao dịch Ký quỹ, cập nhật, thay đổi trạng thái liên quan đến tài khoản giao dịch ký quỹ và mã chứng khoán giao dịch ký quỹ trên hệ thống, thông báo yêu cầu ký quỹ bổ sung, bán giải chấp tài sản đảm bảo để đưa tài khoản về ngưỡng an toàn, theo dõi và thu hồi nợ vay Giao dịch Ký quỹ. Đối với thị trường phái sinh, bộ phận có nhiệm vụ quản lý sau giao dịch, thông báo bổ sung tiền ký quỹ, thực hiện đóng vị thế các tài khoản có trạng thái bắt buộc đóng vị thế.</w:t>
      </w:r>
    </w:p>
    <w:p w14:paraId="33A60F30" w14:textId="77777777" w:rsidR="00CE4655" w:rsidRPr="002D3468" w:rsidRDefault="00CE4655" w:rsidP="002D3468">
      <w:pPr>
        <w:spacing w:after="120"/>
        <w:ind w:firstLine="567"/>
        <w:rPr>
          <w:bCs/>
          <w:i/>
          <w:iCs/>
          <w:sz w:val="26"/>
          <w:szCs w:val="26"/>
          <w:lang w:val="vi-VN"/>
        </w:rPr>
      </w:pPr>
      <w:r w:rsidRPr="002D3468">
        <w:rPr>
          <w:bCs/>
          <w:i/>
          <w:iCs/>
          <w:sz w:val="26"/>
          <w:szCs w:val="26"/>
          <w:lang w:val="vi-VN"/>
        </w:rPr>
        <w:t>Bộ phận Nghiên cứu và phát triển</w:t>
      </w:r>
    </w:p>
    <w:p w14:paraId="04A18519" w14:textId="77777777" w:rsidR="00CE4655" w:rsidRPr="002D3468" w:rsidRDefault="00CE4655" w:rsidP="002D3468">
      <w:pPr>
        <w:spacing w:after="120"/>
        <w:ind w:firstLine="567"/>
        <w:rPr>
          <w:bCs/>
          <w:sz w:val="26"/>
          <w:szCs w:val="26"/>
          <w:lang w:val="vi-VN"/>
        </w:rPr>
      </w:pPr>
      <w:r w:rsidRPr="002D3468">
        <w:rPr>
          <w:bCs/>
          <w:sz w:val="26"/>
          <w:szCs w:val="26"/>
          <w:lang w:val="vi-VN"/>
        </w:rPr>
        <w:t>Bộ phận Nghiên cứu và phát triển chịu trách nhiệm nghiên cứu và phát triển sản phẩm mới cho HSC, bao gồm các sản phẩm trên thị trường phái sinh như hợp đồng tương lai chỉ số và chứng quyền có bảo đảm. Các nghiệp vụ chính bao gồm thiết kế sản phẩm, lập hồ sơ phát hành, chuẩn bị các tài liệu hướng dẫn và tổ chức đào tạo về sản phẩm cho khách hàng và các phòng ban nội bộ của HSC.</w:t>
      </w:r>
    </w:p>
    <w:p w14:paraId="437BCFB2" w14:textId="77777777" w:rsidR="00CE4655" w:rsidRPr="002D3468" w:rsidRDefault="00CE4655" w:rsidP="002D3468">
      <w:pPr>
        <w:spacing w:after="120"/>
        <w:ind w:firstLine="567"/>
        <w:rPr>
          <w:bCs/>
          <w:i/>
          <w:iCs/>
          <w:sz w:val="26"/>
          <w:szCs w:val="26"/>
          <w:lang w:val="vi-VN"/>
        </w:rPr>
      </w:pPr>
      <w:r w:rsidRPr="002D3468">
        <w:rPr>
          <w:bCs/>
          <w:i/>
          <w:iCs/>
          <w:sz w:val="26"/>
          <w:szCs w:val="26"/>
          <w:lang w:val="vi-VN"/>
        </w:rPr>
        <w:t>Bộ phận Công nghệ thông tin</w:t>
      </w:r>
    </w:p>
    <w:p w14:paraId="7FDBC1AB" w14:textId="77777777" w:rsidR="00CE4655" w:rsidRPr="002D3468" w:rsidRDefault="00CE4655" w:rsidP="002D3468">
      <w:pPr>
        <w:spacing w:after="120"/>
        <w:ind w:firstLine="567"/>
        <w:rPr>
          <w:bCs/>
          <w:sz w:val="26"/>
          <w:szCs w:val="26"/>
          <w:lang w:val="vi-VN"/>
        </w:rPr>
      </w:pPr>
      <w:r w:rsidRPr="002D3468">
        <w:rPr>
          <w:bCs/>
          <w:sz w:val="26"/>
          <w:szCs w:val="26"/>
          <w:lang w:val="vi-VN"/>
        </w:rPr>
        <w:t>Bộ phận Công nghệ thông tin</w:t>
      </w:r>
      <w:r w:rsidRPr="002D3468">
        <w:rPr>
          <w:bCs/>
          <w:sz w:val="26"/>
          <w:szCs w:val="26"/>
        </w:rPr>
        <w:t xml:space="preserve"> (“CNTT”)</w:t>
      </w:r>
      <w:r w:rsidRPr="002D3468">
        <w:rPr>
          <w:bCs/>
          <w:sz w:val="26"/>
          <w:szCs w:val="26"/>
          <w:lang w:val="vi-VN"/>
        </w:rPr>
        <w:t xml:space="preserve"> có hai vai trò chính là quản lý dịch vụ công nghệ thông tin và quản lý an ninh mạng. </w:t>
      </w:r>
    </w:p>
    <w:p w14:paraId="2CA1AD71" w14:textId="77777777" w:rsidR="00CE4655" w:rsidRPr="002D3468" w:rsidRDefault="00CE4655" w:rsidP="002D3468">
      <w:pPr>
        <w:spacing w:after="120"/>
        <w:ind w:firstLine="567"/>
        <w:rPr>
          <w:bCs/>
          <w:sz w:val="26"/>
          <w:szCs w:val="26"/>
          <w:lang w:val="vi-VN"/>
        </w:rPr>
      </w:pPr>
      <w:r w:rsidRPr="002D3468">
        <w:rPr>
          <w:bCs/>
          <w:sz w:val="26"/>
          <w:szCs w:val="26"/>
          <w:lang w:val="vi-VN"/>
        </w:rPr>
        <w:lastRenderedPageBreak/>
        <w:t xml:space="preserve">Đối với việc quản lý dịch vụ công nghệ thông tin, bộ phận CNTT có trách nhiệm phát triển hệ thống giao dịch lõi của HSC để khách hàng có thể tiếp cận hệ thống từ ứng dụng giao dịch trực tuyến, website cũng như thiết bị di động, và đảm bảo hệ thống CNTT được duy trì liên tục để hỗ trợ các chức năng nghiệp vụ khác </w:t>
      </w:r>
      <w:r w:rsidRPr="002D3468">
        <w:rPr>
          <w:bCs/>
          <w:sz w:val="26"/>
          <w:szCs w:val="26"/>
        </w:rPr>
        <w:t>trong</w:t>
      </w:r>
      <w:r w:rsidRPr="002D3468">
        <w:rPr>
          <w:bCs/>
          <w:sz w:val="26"/>
          <w:szCs w:val="26"/>
          <w:lang w:val="vi-VN"/>
        </w:rPr>
        <w:t xml:space="preserve"> </w:t>
      </w:r>
      <w:r w:rsidRPr="002D3468">
        <w:rPr>
          <w:bCs/>
          <w:sz w:val="26"/>
          <w:szCs w:val="26"/>
        </w:rPr>
        <w:t>HSC</w:t>
      </w:r>
      <w:r w:rsidRPr="002D3468">
        <w:rPr>
          <w:bCs/>
          <w:sz w:val="26"/>
          <w:szCs w:val="26"/>
          <w:lang w:val="vi-VN"/>
        </w:rPr>
        <w:t xml:space="preserve">. </w:t>
      </w:r>
    </w:p>
    <w:p w14:paraId="51878651" w14:textId="77777777" w:rsidR="00CE4655" w:rsidRPr="002D3468" w:rsidRDefault="00CE4655" w:rsidP="002D3468">
      <w:pPr>
        <w:spacing w:after="120"/>
        <w:ind w:firstLine="567"/>
        <w:rPr>
          <w:bCs/>
          <w:sz w:val="26"/>
          <w:szCs w:val="26"/>
          <w:lang w:val="vi-VN"/>
        </w:rPr>
      </w:pPr>
      <w:r w:rsidRPr="002D3468">
        <w:rPr>
          <w:bCs/>
          <w:sz w:val="26"/>
          <w:szCs w:val="26"/>
          <w:lang w:val="vi-VN"/>
        </w:rPr>
        <w:t xml:space="preserve">Đối với việc quản lý an ninh mạng, bộ phận CNTT có trách nhiệm đảm bảo an toàn dữ liệu của HSC trước những nguy cơ mới liên quan đến an ninh mạng. </w:t>
      </w:r>
    </w:p>
    <w:p w14:paraId="5738A917" w14:textId="77777777" w:rsidR="00CE4655" w:rsidRPr="002D3468" w:rsidRDefault="00CE4655" w:rsidP="002D3468">
      <w:pPr>
        <w:spacing w:after="120"/>
        <w:ind w:firstLine="567"/>
        <w:rPr>
          <w:bCs/>
          <w:sz w:val="26"/>
          <w:szCs w:val="26"/>
          <w:lang w:val="vi-VN"/>
        </w:rPr>
      </w:pPr>
      <w:r w:rsidRPr="002D3468">
        <w:rPr>
          <w:bCs/>
          <w:sz w:val="26"/>
          <w:szCs w:val="26"/>
          <w:lang w:val="vi-VN"/>
        </w:rPr>
        <w:t>Bên cạnh đó, bộ phận CNTT cũng tập trung phát triển công nghệ cho các sản phẩm mới nhằm phục vụ cho các hoạt động kinh doanh của HSC, bao gồm thiết kế và chuẩn bị hệ thống tạo lập thị trường và phòng ngừa rủi ro cho các sản phẩm mới của HSC, đồng thời cũng chịu trách nhiệm cho việc số hóa tất cả các dịch vụ lên cổng thông tin trực tuyến nhằm gia tăng tiện ích cho khách hàng và gia tăng hiệu quả hoạt động cho HSC.</w:t>
      </w:r>
    </w:p>
    <w:p w14:paraId="33BBC520" w14:textId="77777777" w:rsidR="00CE4655" w:rsidRPr="002D3468" w:rsidRDefault="00CE4655" w:rsidP="002D3468">
      <w:pPr>
        <w:spacing w:after="120"/>
        <w:ind w:firstLine="567"/>
        <w:rPr>
          <w:bCs/>
          <w:i/>
          <w:iCs/>
          <w:sz w:val="26"/>
          <w:szCs w:val="26"/>
          <w:lang w:val="vi-VN"/>
        </w:rPr>
      </w:pPr>
      <w:r w:rsidRPr="002D3468">
        <w:rPr>
          <w:bCs/>
          <w:i/>
          <w:iCs/>
          <w:sz w:val="26"/>
          <w:szCs w:val="26"/>
          <w:lang w:val="vi-VN"/>
        </w:rPr>
        <w:t xml:space="preserve">Khối Tài chính và kế toán </w:t>
      </w:r>
    </w:p>
    <w:p w14:paraId="45863A6F" w14:textId="77777777" w:rsidR="00CE4655" w:rsidRPr="002D3468" w:rsidRDefault="00CE4655" w:rsidP="002D3468">
      <w:pPr>
        <w:spacing w:after="120"/>
        <w:ind w:firstLine="567"/>
        <w:rPr>
          <w:bCs/>
          <w:sz w:val="26"/>
          <w:szCs w:val="26"/>
          <w:lang w:val="vi-VN"/>
        </w:rPr>
      </w:pPr>
      <w:r w:rsidRPr="002D3468">
        <w:rPr>
          <w:bCs/>
          <w:sz w:val="26"/>
          <w:szCs w:val="26"/>
          <w:lang w:val="vi-VN"/>
        </w:rPr>
        <w:t>Khối Tài chính và Kế toán chịu trách nhiệm cân đối kiểm soát sổ sách theo ngày và theo tháng, lập báo cáo tổng hợp, báo cáo quản trị, báo cáo thuế và báo cáo cho các cơ quan chức năng. Ngoài ra, bộ phận này cũng lập các báo cáo chi tiết hàng tháng ngay sau khi tháng kinh doanh kết thúc để đảm bảo cung cấp thông tin cho đội ngũ quản lý cấp cao xem xét và ra quyết định kịp thời hiệu quả, đồng thời theo dõi việc thực hiện kế hoạch của các bộ phận kinh doanh và kế hoạch chi phí của các bộ phận trong HSC.</w:t>
      </w:r>
    </w:p>
    <w:p w14:paraId="497C9E0C" w14:textId="77777777" w:rsidR="00CE4655" w:rsidRPr="002D3468" w:rsidRDefault="00CE4655" w:rsidP="002D3468">
      <w:pPr>
        <w:spacing w:after="120"/>
        <w:ind w:firstLine="567"/>
        <w:rPr>
          <w:bCs/>
          <w:i/>
          <w:iCs/>
          <w:sz w:val="26"/>
          <w:szCs w:val="26"/>
          <w:lang w:val="vi-VN"/>
        </w:rPr>
      </w:pPr>
      <w:r w:rsidRPr="002D3468">
        <w:rPr>
          <w:bCs/>
          <w:i/>
          <w:iCs/>
          <w:sz w:val="26"/>
          <w:szCs w:val="26"/>
          <w:lang w:val="vi-VN"/>
        </w:rPr>
        <w:t>Khối Truyền thông</w:t>
      </w:r>
    </w:p>
    <w:p w14:paraId="4CC81783" w14:textId="77777777" w:rsidR="00CE4655" w:rsidRPr="002D3468" w:rsidRDefault="00CE4655" w:rsidP="002D3468">
      <w:pPr>
        <w:spacing w:after="120"/>
        <w:ind w:firstLine="567"/>
        <w:rPr>
          <w:bCs/>
          <w:sz w:val="26"/>
          <w:szCs w:val="26"/>
          <w:lang w:val="vi-VN"/>
        </w:rPr>
      </w:pPr>
      <w:r w:rsidRPr="002D3468">
        <w:rPr>
          <w:bCs/>
          <w:sz w:val="26"/>
          <w:szCs w:val="26"/>
          <w:lang w:val="vi-VN"/>
        </w:rPr>
        <w:t>Khối Truyền thông chịu trách nhiệm làm đầu mối của HSC trong việc cung cấp các thông tin và thông điệp ra bên ngoài cho báo chí, thực hiện công bố thông tin và kiểm soát việc công bố thông tin theo quy định của pháp luật. Xây dựng chiến lược, kế hoạch phát triển thương hiệu, quản lý hình ảnh công ty và kiểm soát, xử lý khủng hoảng thông tin, tổ chức các hoạt động sự kiện liên quan đến cổ đông, các hoạt động sự kiện nội bộ xây dựng văn hóa công ty, tổ chức các hoạt động hỗ trợ cộng đồng theo tinh thần chia sẻ trách nhiệm xã hội của HSC.</w:t>
      </w:r>
    </w:p>
    <w:p w14:paraId="333ADEAC" w14:textId="77777777" w:rsidR="00CE4655" w:rsidRPr="002D3468" w:rsidRDefault="00CE4655" w:rsidP="002D3468">
      <w:pPr>
        <w:spacing w:after="120"/>
        <w:ind w:firstLine="567"/>
        <w:rPr>
          <w:bCs/>
          <w:i/>
          <w:iCs/>
          <w:sz w:val="26"/>
          <w:szCs w:val="26"/>
          <w:lang w:val="vi-VN"/>
        </w:rPr>
      </w:pPr>
      <w:r w:rsidRPr="002D3468">
        <w:rPr>
          <w:bCs/>
          <w:i/>
          <w:iCs/>
          <w:sz w:val="26"/>
          <w:szCs w:val="26"/>
          <w:lang w:val="vi-VN"/>
        </w:rPr>
        <w:t>Khối Quản trị nguồn nhân lực</w:t>
      </w:r>
    </w:p>
    <w:p w14:paraId="747D3D67" w14:textId="77777777" w:rsidR="00CE4655" w:rsidRPr="002D3468" w:rsidRDefault="00CE4655" w:rsidP="002D3468">
      <w:pPr>
        <w:spacing w:after="120"/>
        <w:ind w:firstLine="567"/>
        <w:rPr>
          <w:bCs/>
          <w:i/>
          <w:iCs/>
          <w:sz w:val="26"/>
          <w:szCs w:val="26"/>
          <w:lang w:val="vi-VN"/>
        </w:rPr>
      </w:pPr>
      <w:r w:rsidRPr="002D3468">
        <w:rPr>
          <w:bCs/>
          <w:i/>
          <w:iCs/>
          <w:sz w:val="26"/>
          <w:szCs w:val="26"/>
          <w:lang w:val="vi-VN"/>
        </w:rPr>
        <w:t>Bộ phận Nhân sự</w:t>
      </w:r>
    </w:p>
    <w:p w14:paraId="03A99F38" w14:textId="77777777" w:rsidR="00CE4655" w:rsidRPr="002D3468" w:rsidRDefault="00CE4655" w:rsidP="002D3468">
      <w:pPr>
        <w:spacing w:after="120"/>
        <w:ind w:firstLine="567"/>
        <w:rPr>
          <w:bCs/>
          <w:sz w:val="26"/>
          <w:szCs w:val="26"/>
          <w:lang w:val="vi-VN"/>
        </w:rPr>
      </w:pPr>
      <w:r w:rsidRPr="002D3468">
        <w:rPr>
          <w:bCs/>
          <w:sz w:val="26"/>
          <w:szCs w:val="26"/>
          <w:lang w:val="vi-VN"/>
        </w:rPr>
        <w:t>Bộ phận Nhân sự chịu trách nhiệm tuyển dụng, đào tạo và phát triển nguồn nhân lực, phân bổ nguồn nhân lực hợp lý để hỗ trợ các phòng ban khác và hỗ trợ sự phát triển chung của HSC. Xây dựng các chế độ nhân sự, chính sách đãi ngộ nhân viên, xây dựng và bình ổn môi trường làm việc, tạo dựng văn hóa trong HSC.</w:t>
      </w:r>
    </w:p>
    <w:p w14:paraId="1D4DD221" w14:textId="77777777" w:rsidR="00CE4655" w:rsidRPr="002D3468" w:rsidRDefault="00CE4655" w:rsidP="002D3468">
      <w:pPr>
        <w:spacing w:after="120"/>
        <w:ind w:firstLine="567"/>
        <w:rPr>
          <w:bCs/>
          <w:i/>
          <w:iCs/>
          <w:sz w:val="26"/>
          <w:szCs w:val="26"/>
          <w:lang w:val="vi-VN"/>
        </w:rPr>
      </w:pPr>
      <w:r w:rsidRPr="002D3468">
        <w:rPr>
          <w:bCs/>
          <w:i/>
          <w:iCs/>
          <w:sz w:val="26"/>
          <w:szCs w:val="26"/>
          <w:lang w:val="vi-VN"/>
        </w:rPr>
        <w:t>Bộ phận Hành chính</w:t>
      </w:r>
    </w:p>
    <w:p w14:paraId="0B0D4BFD" w14:textId="6809DC41" w:rsidR="00237D98" w:rsidRPr="002D3468" w:rsidRDefault="00CE4655" w:rsidP="002D3468">
      <w:pPr>
        <w:spacing w:after="120"/>
        <w:ind w:firstLine="567"/>
        <w:rPr>
          <w:sz w:val="26"/>
          <w:szCs w:val="26"/>
        </w:rPr>
      </w:pPr>
      <w:r w:rsidRPr="002D3468">
        <w:rPr>
          <w:bCs/>
          <w:sz w:val="26"/>
          <w:szCs w:val="26"/>
          <w:lang w:val="vi-VN"/>
        </w:rPr>
        <w:t>Bộ phận Hành chính chịu trách nhiệm quản lý tài sản của HSC và hỗ trợ các phòng ban trong các công tác hành chính</w:t>
      </w:r>
      <w:r w:rsidRPr="002D3468">
        <w:rPr>
          <w:bCs/>
          <w:sz w:val="26"/>
          <w:szCs w:val="26"/>
        </w:rPr>
        <w:t>.</w:t>
      </w:r>
    </w:p>
    <w:p w14:paraId="29A0D3DD" w14:textId="0A5BF82A" w:rsidR="00E55D9F" w:rsidRPr="000D57E7" w:rsidRDefault="00310E10" w:rsidP="002D3468">
      <w:pPr>
        <w:pStyle w:val="Heading2"/>
        <w:numPr>
          <w:ilvl w:val="0"/>
          <w:numId w:val="9"/>
        </w:numPr>
        <w:tabs>
          <w:tab w:val="clear" w:pos="284"/>
          <w:tab w:val="clear" w:pos="426"/>
        </w:tabs>
        <w:spacing w:after="120"/>
        <w:ind w:left="720" w:hanging="720"/>
        <w:rPr>
          <w:color w:val="0000CC"/>
          <w:sz w:val="26"/>
          <w:szCs w:val="26"/>
          <w:lang w:val="pt-BR"/>
        </w:rPr>
      </w:pPr>
      <w:bookmarkStart w:id="19" w:name="_Toc202800229"/>
      <w:bookmarkStart w:id="20" w:name="_Hlk157432545"/>
      <w:r w:rsidRPr="002D3468">
        <w:rPr>
          <w:color w:val="0000CC"/>
          <w:sz w:val="26"/>
          <w:szCs w:val="26"/>
          <w:lang w:val="pt-BR"/>
        </w:rPr>
        <w:lastRenderedPageBreak/>
        <w:t xml:space="preserve">Báo cáo kết quả hoạt động kinh doanh </w:t>
      </w:r>
      <w:r w:rsidR="00C00D4C" w:rsidRPr="002D3468">
        <w:rPr>
          <w:color w:val="0000CC"/>
          <w:sz w:val="26"/>
          <w:szCs w:val="26"/>
          <w:lang w:val="pt-BR"/>
        </w:rPr>
        <w:t>năm</w:t>
      </w:r>
      <w:r w:rsidR="00C00D4C" w:rsidRPr="000D57E7">
        <w:rPr>
          <w:color w:val="0000CC"/>
          <w:sz w:val="26"/>
          <w:szCs w:val="26"/>
          <w:lang w:val="pt-BR"/>
        </w:rPr>
        <w:t xml:space="preserve"> </w:t>
      </w:r>
      <w:r w:rsidR="0044440C" w:rsidRPr="0044440C">
        <w:rPr>
          <w:color w:val="0000CC"/>
          <w:sz w:val="26"/>
          <w:szCs w:val="26"/>
          <w:lang w:val="pt-BR"/>
        </w:rPr>
        <w:t>2023, 2024 và Quý 1 năm 2025</w:t>
      </w:r>
      <w:bookmarkEnd w:id="19"/>
    </w:p>
    <w:p w14:paraId="57CF1583" w14:textId="655CD561" w:rsidR="002721D6" w:rsidRDefault="002721D6" w:rsidP="002721D6">
      <w:pPr>
        <w:pStyle w:val="ListParagraph"/>
        <w:spacing w:after="120"/>
        <w:ind w:left="360"/>
        <w:jc w:val="right"/>
        <w:rPr>
          <w:rFonts w:ascii="Times New Roman" w:eastAsia="Cambria" w:hAnsi="Times New Roman"/>
          <w:i/>
          <w:iCs/>
          <w:sz w:val="26"/>
          <w:szCs w:val="26"/>
          <w:lang w:val="nl-NL"/>
        </w:rPr>
      </w:pPr>
      <w:r w:rsidRPr="002721D6">
        <w:rPr>
          <w:rFonts w:ascii="Times New Roman" w:eastAsia="Cambria" w:hAnsi="Times New Roman"/>
          <w:i/>
          <w:iCs/>
          <w:sz w:val="26"/>
          <w:szCs w:val="26"/>
          <w:lang w:val="nl-NL"/>
        </w:rPr>
        <w:t>Đvt: triệu đồng</w:t>
      </w:r>
    </w:p>
    <w:tbl>
      <w:tblPr>
        <w:tblW w:w="921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623"/>
        <w:gridCol w:w="2351"/>
        <w:gridCol w:w="1701"/>
        <w:gridCol w:w="1701"/>
        <w:gridCol w:w="1559"/>
        <w:gridCol w:w="1276"/>
      </w:tblGrid>
      <w:tr w:rsidR="00B214B2" w:rsidRPr="000D57E7" w14:paraId="530BEAD7" w14:textId="7BBAFA1C" w:rsidTr="005B1371">
        <w:trPr>
          <w:tblHeader/>
          <w:jc w:val="center"/>
        </w:trPr>
        <w:tc>
          <w:tcPr>
            <w:tcW w:w="623" w:type="dxa"/>
            <w:shd w:val="clear" w:color="auto" w:fill="C8DC5A"/>
            <w:vAlign w:val="center"/>
          </w:tcPr>
          <w:p w14:paraId="6ABF5BFB" w14:textId="77777777" w:rsidR="00B214B2" w:rsidRPr="000D57E7" w:rsidRDefault="00B214B2" w:rsidP="00647966">
            <w:pPr>
              <w:spacing w:before="60" w:after="60"/>
              <w:jc w:val="center"/>
              <w:rPr>
                <w:b/>
                <w:bCs/>
                <w:sz w:val="26"/>
                <w:szCs w:val="26"/>
              </w:rPr>
            </w:pPr>
            <w:r w:rsidRPr="000D57E7">
              <w:rPr>
                <w:b/>
                <w:bCs/>
                <w:sz w:val="26"/>
                <w:szCs w:val="26"/>
              </w:rPr>
              <w:t>STT</w:t>
            </w:r>
          </w:p>
        </w:tc>
        <w:tc>
          <w:tcPr>
            <w:tcW w:w="2351" w:type="dxa"/>
            <w:shd w:val="clear" w:color="auto" w:fill="C8DC5A"/>
            <w:tcMar>
              <w:top w:w="0" w:type="dxa"/>
              <w:left w:w="0" w:type="dxa"/>
              <w:bottom w:w="0" w:type="dxa"/>
              <w:right w:w="0" w:type="dxa"/>
            </w:tcMar>
            <w:vAlign w:val="center"/>
          </w:tcPr>
          <w:p w14:paraId="4A38A425" w14:textId="77777777" w:rsidR="00B214B2" w:rsidRPr="000D57E7" w:rsidRDefault="00B214B2" w:rsidP="00647966">
            <w:pPr>
              <w:spacing w:before="60" w:after="60"/>
              <w:jc w:val="center"/>
              <w:rPr>
                <w:sz w:val="26"/>
                <w:szCs w:val="26"/>
              </w:rPr>
            </w:pPr>
            <w:r w:rsidRPr="000D57E7">
              <w:rPr>
                <w:b/>
                <w:bCs/>
                <w:sz w:val="26"/>
                <w:szCs w:val="26"/>
              </w:rPr>
              <w:t>Chỉ tiêu</w:t>
            </w:r>
          </w:p>
        </w:tc>
        <w:tc>
          <w:tcPr>
            <w:tcW w:w="1701" w:type="dxa"/>
            <w:shd w:val="clear" w:color="auto" w:fill="C8DC5A"/>
            <w:vAlign w:val="center"/>
          </w:tcPr>
          <w:p w14:paraId="74FC16C1" w14:textId="05C4A434" w:rsidR="00B214B2" w:rsidRPr="000D57E7" w:rsidRDefault="00B214B2" w:rsidP="00647966">
            <w:pPr>
              <w:spacing w:before="60" w:after="60"/>
              <w:jc w:val="center"/>
              <w:rPr>
                <w:b/>
                <w:bCs/>
                <w:sz w:val="26"/>
                <w:szCs w:val="26"/>
              </w:rPr>
            </w:pPr>
            <w:r w:rsidRPr="000D57E7">
              <w:rPr>
                <w:b/>
                <w:bCs/>
                <w:sz w:val="26"/>
                <w:szCs w:val="26"/>
              </w:rPr>
              <w:t>Năm 202</w:t>
            </w:r>
            <w:r>
              <w:rPr>
                <w:b/>
                <w:bCs/>
                <w:sz w:val="26"/>
                <w:szCs w:val="26"/>
              </w:rPr>
              <w:t>3</w:t>
            </w:r>
          </w:p>
        </w:tc>
        <w:tc>
          <w:tcPr>
            <w:tcW w:w="1701" w:type="dxa"/>
            <w:shd w:val="clear" w:color="auto" w:fill="C8DC5A"/>
            <w:tcMar>
              <w:top w:w="0" w:type="dxa"/>
              <w:left w:w="0" w:type="dxa"/>
              <w:bottom w:w="0" w:type="dxa"/>
              <w:right w:w="0" w:type="dxa"/>
            </w:tcMar>
            <w:vAlign w:val="center"/>
          </w:tcPr>
          <w:p w14:paraId="1E347DA2" w14:textId="0F2935C3" w:rsidR="00B214B2" w:rsidRPr="000D57E7" w:rsidRDefault="00B214B2" w:rsidP="00647966">
            <w:pPr>
              <w:spacing w:before="60" w:after="60"/>
              <w:jc w:val="center"/>
              <w:rPr>
                <w:b/>
                <w:bCs/>
                <w:sz w:val="26"/>
                <w:szCs w:val="26"/>
              </w:rPr>
            </w:pPr>
            <w:r w:rsidRPr="000D57E7">
              <w:rPr>
                <w:b/>
                <w:bCs/>
                <w:sz w:val="26"/>
                <w:szCs w:val="26"/>
              </w:rPr>
              <w:t>Năm 202</w:t>
            </w:r>
            <w:r>
              <w:rPr>
                <w:b/>
                <w:bCs/>
                <w:sz w:val="26"/>
                <w:szCs w:val="26"/>
              </w:rPr>
              <w:t>4</w:t>
            </w:r>
          </w:p>
        </w:tc>
        <w:tc>
          <w:tcPr>
            <w:tcW w:w="1559" w:type="dxa"/>
            <w:shd w:val="clear" w:color="auto" w:fill="C8DC5A"/>
            <w:tcMar>
              <w:top w:w="0" w:type="dxa"/>
              <w:left w:w="0" w:type="dxa"/>
              <w:bottom w:w="0" w:type="dxa"/>
              <w:right w:w="0" w:type="dxa"/>
            </w:tcMar>
            <w:vAlign w:val="center"/>
          </w:tcPr>
          <w:p w14:paraId="5EC47B4E" w14:textId="2628B4BA" w:rsidR="00B214B2" w:rsidRPr="000D57E7" w:rsidRDefault="00B214B2" w:rsidP="00647966">
            <w:pPr>
              <w:spacing w:before="60" w:after="60"/>
              <w:jc w:val="center"/>
              <w:rPr>
                <w:sz w:val="26"/>
                <w:szCs w:val="26"/>
              </w:rPr>
            </w:pPr>
            <w:r w:rsidRPr="000D57E7">
              <w:rPr>
                <w:b/>
                <w:bCs/>
                <w:sz w:val="26"/>
                <w:szCs w:val="26"/>
              </w:rPr>
              <w:t>% tăng</w:t>
            </w:r>
            <w:r w:rsidRPr="000D57E7">
              <w:rPr>
                <w:sz w:val="26"/>
                <w:szCs w:val="26"/>
              </w:rPr>
              <w:t xml:space="preserve"> </w:t>
            </w:r>
            <w:r w:rsidRPr="000D57E7">
              <w:rPr>
                <w:b/>
                <w:bCs/>
                <w:sz w:val="26"/>
                <w:szCs w:val="26"/>
              </w:rPr>
              <w:t>giảm 202</w:t>
            </w:r>
            <w:r>
              <w:rPr>
                <w:b/>
                <w:bCs/>
                <w:sz w:val="26"/>
                <w:szCs w:val="26"/>
              </w:rPr>
              <w:t>4</w:t>
            </w:r>
            <w:r w:rsidRPr="000D57E7">
              <w:rPr>
                <w:b/>
                <w:bCs/>
                <w:sz w:val="26"/>
                <w:szCs w:val="26"/>
              </w:rPr>
              <w:t>/20</w:t>
            </w:r>
            <w:r>
              <w:rPr>
                <w:b/>
                <w:bCs/>
                <w:sz w:val="26"/>
                <w:szCs w:val="26"/>
              </w:rPr>
              <w:t>23</w:t>
            </w:r>
          </w:p>
        </w:tc>
        <w:tc>
          <w:tcPr>
            <w:tcW w:w="1276" w:type="dxa"/>
            <w:shd w:val="clear" w:color="auto" w:fill="C8DC5A"/>
            <w:tcMar>
              <w:top w:w="0" w:type="dxa"/>
              <w:left w:w="0" w:type="dxa"/>
              <w:bottom w:w="0" w:type="dxa"/>
              <w:right w:w="0" w:type="dxa"/>
            </w:tcMar>
            <w:vAlign w:val="center"/>
          </w:tcPr>
          <w:p w14:paraId="32BB35CE" w14:textId="2CBCBED6" w:rsidR="00B214B2" w:rsidRPr="000D57E7" w:rsidRDefault="00B214B2" w:rsidP="00647966">
            <w:pPr>
              <w:spacing w:before="60" w:after="60"/>
              <w:jc w:val="center"/>
              <w:rPr>
                <w:b/>
                <w:bCs/>
                <w:sz w:val="26"/>
                <w:szCs w:val="26"/>
              </w:rPr>
            </w:pPr>
            <w:r>
              <w:rPr>
                <w:b/>
                <w:bCs/>
                <w:sz w:val="26"/>
                <w:szCs w:val="26"/>
              </w:rPr>
              <w:t>Quý 1 Năm 2025</w:t>
            </w:r>
          </w:p>
        </w:tc>
      </w:tr>
      <w:tr w:rsidR="00B214B2" w:rsidRPr="000D57E7" w14:paraId="59584CD2" w14:textId="34BF01B2" w:rsidTr="005B1371">
        <w:trPr>
          <w:trHeight w:val="288"/>
          <w:jc w:val="center"/>
        </w:trPr>
        <w:tc>
          <w:tcPr>
            <w:tcW w:w="623" w:type="dxa"/>
            <w:vAlign w:val="center"/>
          </w:tcPr>
          <w:p w14:paraId="0B3D0D21" w14:textId="77777777" w:rsidR="00B214B2" w:rsidRPr="000D57E7" w:rsidRDefault="00B214B2" w:rsidP="00B214B2">
            <w:pPr>
              <w:widowControl/>
              <w:numPr>
                <w:ilvl w:val="0"/>
                <w:numId w:val="28"/>
              </w:numPr>
              <w:spacing w:after="120"/>
              <w:ind w:left="422"/>
              <w:jc w:val="center"/>
              <w:rPr>
                <w:sz w:val="26"/>
                <w:szCs w:val="26"/>
                <w:lang w:val="nl-NL"/>
              </w:rPr>
            </w:pPr>
          </w:p>
        </w:tc>
        <w:tc>
          <w:tcPr>
            <w:tcW w:w="2351" w:type="dxa"/>
            <w:tcMar>
              <w:top w:w="0" w:type="dxa"/>
              <w:left w:w="0" w:type="dxa"/>
              <w:bottom w:w="0" w:type="dxa"/>
              <w:right w:w="0" w:type="dxa"/>
            </w:tcMar>
            <w:vAlign w:val="center"/>
          </w:tcPr>
          <w:p w14:paraId="402D685B" w14:textId="4CBC1A05" w:rsidR="00B214B2" w:rsidRPr="000D57E7" w:rsidRDefault="00B214B2" w:rsidP="00B214B2">
            <w:pPr>
              <w:widowControl/>
              <w:spacing w:after="120"/>
              <w:ind w:left="90" w:right="123"/>
              <w:jc w:val="left"/>
              <w:rPr>
                <w:b/>
                <w:bCs/>
                <w:sz w:val="26"/>
                <w:szCs w:val="26"/>
              </w:rPr>
            </w:pPr>
            <w:r w:rsidRPr="00D304BD">
              <w:t>Tổng tài sản</w:t>
            </w:r>
          </w:p>
        </w:tc>
        <w:tc>
          <w:tcPr>
            <w:tcW w:w="1701" w:type="dxa"/>
            <w:vAlign w:val="center"/>
          </w:tcPr>
          <w:p w14:paraId="0F92F91D" w14:textId="7F0DCC33" w:rsidR="00B214B2" w:rsidRDefault="00B214B2" w:rsidP="007F3A73">
            <w:pPr>
              <w:widowControl/>
              <w:spacing w:after="120"/>
              <w:ind w:left="63" w:right="114"/>
              <w:jc w:val="right"/>
              <w:rPr>
                <w:sz w:val="26"/>
                <w:szCs w:val="26"/>
              </w:rPr>
            </w:pPr>
            <w:r w:rsidRPr="00016FE7">
              <w:t xml:space="preserve">17.910.675 </w:t>
            </w:r>
          </w:p>
        </w:tc>
        <w:tc>
          <w:tcPr>
            <w:tcW w:w="1701" w:type="dxa"/>
            <w:tcMar>
              <w:top w:w="0" w:type="dxa"/>
              <w:left w:w="0" w:type="dxa"/>
              <w:bottom w:w="0" w:type="dxa"/>
              <w:right w:w="0" w:type="dxa"/>
            </w:tcMar>
            <w:vAlign w:val="center"/>
          </w:tcPr>
          <w:p w14:paraId="62492CE0" w14:textId="272F861F" w:rsidR="00B214B2" w:rsidRPr="000D57E7" w:rsidRDefault="00B214B2" w:rsidP="007F3A73">
            <w:pPr>
              <w:widowControl/>
              <w:spacing w:after="120"/>
              <w:ind w:right="114"/>
              <w:jc w:val="right"/>
              <w:rPr>
                <w:sz w:val="26"/>
                <w:szCs w:val="26"/>
              </w:rPr>
            </w:pPr>
            <w:r w:rsidRPr="00016FE7">
              <w:t xml:space="preserve">    31.339.637 </w:t>
            </w:r>
          </w:p>
        </w:tc>
        <w:tc>
          <w:tcPr>
            <w:tcW w:w="1559" w:type="dxa"/>
            <w:tcMar>
              <w:top w:w="0" w:type="dxa"/>
              <w:left w:w="0" w:type="dxa"/>
              <w:bottom w:w="0" w:type="dxa"/>
              <w:right w:w="0" w:type="dxa"/>
            </w:tcMar>
            <w:vAlign w:val="center"/>
          </w:tcPr>
          <w:p w14:paraId="2C4B66B1" w14:textId="5F27E5AD" w:rsidR="00B214B2" w:rsidRPr="000D57E7" w:rsidRDefault="00B214B2" w:rsidP="007F3A73">
            <w:pPr>
              <w:widowControl/>
              <w:spacing w:after="120"/>
              <w:ind w:left="63" w:right="114"/>
              <w:jc w:val="right"/>
              <w:rPr>
                <w:sz w:val="26"/>
                <w:szCs w:val="26"/>
              </w:rPr>
            </w:pPr>
            <w:r w:rsidRPr="00FF267E">
              <w:rPr>
                <w:lang w:val="vi-VN"/>
              </w:rPr>
              <w:t>74,98%</w:t>
            </w:r>
          </w:p>
        </w:tc>
        <w:tc>
          <w:tcPr>
            <w:tcW w:w="1276" w:type="dxa"/>
            <w:tcMar>
              <w:top w:w="0" w:type="dxa"/>
              <w:left w:w="0" w:type="dxa"/>
              <w:bottom w:w="0" w:type="dxa"/>
              <w:right w:w="0" w:type="dxa"/>
            </w:tcMar>
            <w:vAlign w:val="center"/>
          </w:tcPr>
          <w:p w14:paraId="63AF5B8E" w14:textId="40919AC3" w:rsidR="00B214B2" w:rsidRPr="000D57E7" w:rsidRDefault="00B214B2" w:rsidP="007F3A73">
            <w:pPr>
              <w:widowControl/>
              <w:spacing w:after="120"/>
              <w:ind w:left="63" w:right="114"/>
              <w:jc w:val="right"/>
              <w:rPr>
                <w:sz w:val="26"/>
                <w:szCs w:val="26"/>
              </w:rPr>
            </w:pPr>
            <w:r w:rsidRPr="00FF267E">
              <w:rPr>
                <w:color w:val="000000"/>
              </w:rPr>
              <w:t>30.462.150</w:t>
            </w:r>
          </w:p>
        </w:tc>
      </w:tr>
      <w:tr w:rsidR="00B214B2" w:rsidRPr="000D57E7" w14:paraId="30D2CB34" w14:textId="7F06EC38" w:rsidTr="005B1371">
        <w:trPr>
          <w:trHeight w:val="288"/>
          <w:jc w:val="center"/>
        </w:trPr>
        <w:tc>
          <w:tcPr>
            <w:tcW w:w="623" w:type="dxa"/>
            <w:vAlign w:val="center"/>
          </w:tcPr>
          <w:p w14:paraId="2B880642" w14:textId="77777777" w:rsidR="00B214B2" w:rsidRPr="000D57E7" w:rsidRDefault="00B214B2" w:rsidP="00B214B2">
            <w:pPr>
              <w:widowControl/>
              <w:numPr>
                <w:ilvl w:val="0"/>
                <w:numId w:val="28"/>
              </w:numPr>
              <w:spacing w:after="120"/>
              <w:ind w:left="438"/>
              <w:jc w:val="center"/>
              <w:rPr>
                <w:sz w:val="26"/>
                <w:szCs w:val="26"/>
                <w:lang w:val="nl-NL"/>
              </w:rPr>
            </w:pPr>
          </w:p>
        </w:tc>
        <w:tc>
          <w:tcPr>
            <w:tcW w:w="2351" w:type="dxa"/>
            <w:tcMar>
              <w:top w:w="0" w:type="dxa"/>
              <w:left w:w="0" w:type="dxa"/>
              <w:bottom w:w="0" w:type="dxa"/>
              <w:right w:w="0" w:type="dxa"/>
            </w:tcMar>
            <w:vAlign w:val="center"/>
          </w:tcPr>
          <w:p w14:paraId="1C64D005" w14:textId="77FFA597" w:rsidR="00B214B2" w:rsidRPr="000D57E7" w:rsidRDefault="00B214B2" w:rsidP="00B214B2">
            <w:pPr>
              <w:widowControl/>
              <w:spacing w:after="120"/>
              <w:ind w:left="90" w:right="123"/>
              <w:jc w:val="left"/>
              <w:rPr>
                <w:sz w:val="26"/>
                <w:szCs w:val="26"/>
              </w:rPr>
            </w:pPr>
            <w:r w:rsidRPr="00D304BD">
              <w:t>Doanh thu hoạt động</w:t>
            </w:r>
          </w:p>
        </w:tc>
        <w:tc>
          <w:tcPr>
            <w:tcW w:w="1701" w:type="dxa"/>
            <w:vAlign w:val="center"/>
          </w:tcPr>
          <w:p w14:paraId="7CA2B1DA" w14:textId="5A3F95C0" w:rsidR="00B214B2" w:rsidRDefault="00B214B2" w:rsidP="007F3A73">
            <w:pPr>
              <w:widowControl/>
              <w:spacing w:after="120"/>
              <w:ind w:left="63" w:right="114"/>
              <w:jc w:val="right"/>
              <w:rPr>
                <w:sz w:val="26"/>
                <w:szCs w:val="26"/>
              </w:rPr>
            </w:pPr>
            <w:r w:rsidRPr="00016FE7">
              <w:t xml:space="preserve">2.903.164 </w:t>
            </w:r>
          </w:p>
        </w:tc>
        <w:tc>
          <w:tcPr>
            <w:tcW w:w="1701" w:type="dxa"/>
            <w:tcMar>
              <w:top w:w="0" w:type="dxa"/>
              <w:left w:w="0" w:type="dxa"/>
              <w:bottom w:w="0" w:type="dxa"/>
              <w:right w:w="0" w:type="dxa"/>
            </w:tcMar>
            <w:vAlign w:val="center"/>
          </w:tcPr>
          <w:p w14:paraId="590E8B89" w14:textId="2036421B" w:rsidR="00B214B2" w:rsidRPr="000D57E7" w:rsidRDefault="00B214B2" w:rsidP="007F3A73">
            <w:pPr>
              <w:widowControl/>
              <w:spacing w:after="120"/>
              <w:ind w:right="114"/>
              <w:jc w:val="right"/>
              <w:rPr>
                <w:sz w:val="26"/>
                <w:szCs w:val="26"/>
              </w:rPr>
            </w:pPr>
            <w:r w:rsidRPr="00016FE7">
              <w:t xml:space="preserve">      4.276.240</w:t>
            </w:r>
          </w:p>
        </w:tc>
        <w:tc>
          <w:tcPr>
            <w:tcW w:w="1559" w:type="dxa"/>
            <w:tcMar>
              <w:top w:w="0" w:type="dxa"/>
              <w:left w:w="0" w:type="dxa"/>
              <w:bottom w:w="0" w:type="dxa"/>
              <w:right w:w="0" w:type="dxa"/>
            </w:tcMar>
            <w:vAlign w:val="center"/>
          </w:tcPr>
          <w:p w14:paraId="1E0BE375" w14:textId="5010CE05" w:rsidR="00B214B2" w:rsidRPr="000D57E7" w:rsidRDefault="00B214B2" w:rsidP="007F3A73">
            <w:pPr>
              <w:widowControl/>
              <w:spacing w:after="120"/>
              <w:ind w:left="63" w:right="114"/>
              <w:jc w:val="right"/>
              <w:rPr>
                <w:sz w:val="26"/>
                <w:szCs w:val="26"/>
              </w:rPr>
            </w:pPr>
            <w:r w:rsidRPr="00FF267E">
              <w:rPr>
                <w:lang w:val="vi-VN"/>
              </w:rPr>
              <w:t>47,28%</w:t>
            </w:r>
          </w:p>
        </w:tc>
        <w:tc>
          <w:tcPr>
            <w:tcW w:w="1276" w:type="dxa"/>
            <w:tcMar>
              <w:top w:w="0" w:type="dxa"/>
              <w:left w:w="0" w:type="dxa"/>
              <w:bottom w:w="0" w:type="dxa"/>
              <w:right w:w="0" w:type="dxa"/>
            </w:tcMar>
            <w:vAlign w:val="center"/>
          </w:tcPr>
          <w:p w14:paraId="4921CD6E" w14:textId="6AE09407" w:rsidR="00B214B2" w:rsidRPr="000D57E7" w:rsidRDefault="00B214B2" w:rsidP="007F3A73">
            <w:pPr>
              <w:widowControl/>
              <w:spacing w:after="120"/>
              <w:ind w:left="63" w:right="114"/>
              <w:jc w:val="right"/>
              <w:rPr>
                <w:sz w:val="26"/>
                <w:szCs w:val="26"/>
              </w:rPr>
            </w:pPr>
            <w:r w:rsidRPr="00FF267E">
              <w:rPr>
                <w:color w:val="000000"/>
              </w:rPr>
              <w:t>999.577</w:t>
            </w:r>
          </w:p>
        </w:tc>
      </w:tr>
      <w:tr w:rsidR="00B214B2" w:rsidRPr="000D57E7" w14:paraId="7FE264CD" w14:textId="0A145BED" w:rsidTr="005B1371">
        <w:trPr>
          <w:trHeight w:val="288"/>
          <w:jc w:val="center"/>
        </w:trPr>
        <w:tc>
          <w:tcPr>
            <w:tcW w:w="623" w:type="dxa"/>
            <w:vAlign w:val="center"/>
          </w:tcPr>
          <w:p w14:paraId="21CA665B" w14:textId="77777777" w:rsidR="00B214B2" w:rsidRPr="000D57E7" w:rsidRDefault="00B214B2" w:rsidP="00B214B2">
            <w:pPr>
              <w:widowControl/>
              <w:numPr>
                <w:ilvl w:val="0"/>
                <w:numId w:val="28"/>
              </w:numPr>
              <w:spacing w:after="120"/>
              <w:ind w:left="438"/>
              <w:jc w:val="center"/>
              <w:rPr>
                <w:sz w:val="26"/>
                <w:szCs w:val="26"/>
                <w:lang w:val="nl-NL"/>
              </w:rPr>
            </w:pPr>
          </w:p>
        </w:tc>
        <w:tc>
          <w:tcPr>
            <w:tcW w:w="2351" w:type="dxa"/>
            <w:tcMar>
              <w:top w:w="0" w:type="dxa"/>
              <w:left w:w="0" w:type="dxa"/>
              <w:bottom w:w="0" w:type="dxa"/>
              <w:right w:w="0" w:type="dxa"/>
            </w:tcMar>
            <w:vAlign w:val="center"/>
          </w:tcPr>
          <w:p w14:paraId="6CC56A14" w14:textId="4DCC9983" w:rsidR="00B214B2" w:rsidRPr="000D57E7" w:rsidRDefault="00B214B2" w:rsidP="00B214B2">
            <w:pPr>
              <w:widowControl/>
              <w:spacing w:after="120"/>
              <w:ind w:left="90" w:right="123"/>
              <w:jc w:val="left"/>
              <w:rPr>
                <w:sz w:val="26"/>
                <w:szCs w:val="26"/>
              </w:rPr>
            </w:pPr>
            <w:r w:rsidRPr="00D304BD">
              <w:t>Lợi nhuận thuần từ hoạt động kinh doanh</w:t>
            </w:r>
          </w:p>
        </w:tc>
        <w:tc>
          <w:tcPr>
            <w:tcW w:w="1701" w:type="dxa"/>
            <w:vAlign w:val="center"/>
          </w:tcPr>
          <w:p w14:paraId="4834A199" w14:textId="6A8AD545" w:rsidR="00B214B2" w:rsidRDefault="00B214B2" w:rsidP="007F3A73">
            <w:pPr>
              <w:widowControl/>
              <w:spacing w:after="120"/>
              <w:ind w:left="63" w:right="114"/>
              <w:jc w:val="right"/>
              <w:rPr>
                <w:sz w:val="26"/>
                <w:szCs w:val="26"/>
              </w:rPr>
            </w:pPr>
            <w:r w:rsidRPr="00016FE7">
              <w:t>842.209</w:t>
            </w:r>
          </w:p>
        </w:tc>
        <w:tc>
          <w:tcPr>
            <w:tcW w:w="1701" w:type="dxa"/>
            <w:tcMar>
              <w:top w:w="0" w:type="dxa"/>
              <w:left w:w="0" w:type="dxa"/>
              <w:bottom w:w="0" w:type="dxa"/>
              <w:right w:w="0" w:type="dxa"/>
            </w:tcMar>
            <w:vAlign w:val="center"/>
          </w:tcPr>
          <w:p w14:paraId="079B3D5A" w14:textId="30BA55EB" w:rsidR="00B214B2" w:rsidRPr="000D57E7" w:rsidRDefault="00B214B2" w:rsidP="007F3A73">
            <w:pPr>
              <w:widowControl/>
              <w:spacing w:after="120"/>
              <w:ind w:left="63" w:right="114"/>
              <w:jc w:val="right"/>
              <w:rPr>
                <w:sz w:val="26"/>
                <w:szCs w:val="26"/>
              </w:rPr>
            </w:pPr>
            <w:r w:rsidRPr="00016FE7">
              <w:t>1.295.326</w:t>
            </w:r>
          </w:p>
        </w:tc>
        <w:tc>
          <w:tcPr>
            <w:tcW w:w="1559" w:type="dxa"/>
            <w:tcMar>
              <w:top w:w="0" w:type="dxa"/>
              <w:left w:w="0" w:type="dxa"/>
              <w:bottom w:w="0" w:type="dxa"/>
              <w:right w:w="0" w:type="dxa"/>
            </w:tcMar>
            <w:vAlign w:val="center"/>
          </w:tcPr>
          <w:p w14:paraId="698D695A" w14:textId="2831064F" w:rsidR="00B214B2" w:rsidRPr="000D57E7" w:rsidRDefault="00B214B2" w:rsidP="007F3A73">
            <w:pPr>
              <w:widowControl/>
              <w:spacing w:after="120"/>
              <w:ind w:left="63" w:right="114"/>
              <w:jc w:val="right"/>
              <w:rPr>
                <w:sz w:val="26"/>
                <w:szCs w:val="26"/>
              </w:rPr>
            </w:pPr>
            <w:r w:rsidRPr="00FF267E">
              <w:rPr>
                <w:color w:val="000000"/>
                <w:lang w:val="vi-VN"/>
              </w:rPr>
              <w:t>53,80%</w:t>
            </w:r>
          </w:p>
        </w:tc>
        <w:tc>
          <w:tcPr>
            <w:tcW w:w="1276" w:type="dxa"/>
            <w:tcMar>
              <w:top w:w="0" w:type="dxa"/>
              <w:left w:w="0" w:type="dxa"/>
              <w:bottom w:w="0" w:type="dxa"/>
              <w:right w:w="0" w:type="dxa"/>
            </w:tcMar>
            <w:vAlign w:val="center"/>
          </w:tcPr>
          <w:p w14:paraId="710FA2B8" w14:textId="5414691C" w:rsidR="00B214B2" w:rsidRPr="000D57E7" w:rsidRDefault="00B214B2" w:rsidP="007F3A73">
            <w:pPr>
              <w:widowControl/>
              <w:spacing w:after="120"/>
              <w:ind w:left="63" w:right="114"/>
              <w:jc w:val="right"/>
              <w:rPr>
                <w:sz w:val="26"/>
                <w:szCs w:val="26"/>
              </w:rPr>
            </w:pPr>
            <w:r w:rsidRPr="00FF267E">
              <w:rPr>
                <w:color w:val="000000"/>
              </w:rPr>
              <w:t>283.121</w:t>
            </w:r>
          </w:p>
        </w:tc>
      </w:tr>
      <w:tr w:rsidR="00B214B2" w:rsidRPr="000D57E7" w14:paraId="2BE89FEA" w14:textId="78AAF634" w:rsidTr="005B1371">
        <w:trPr>
          <w:trHeight w:val="288"/>
          <w:jc w:val="center"/>
        </w:trPr>
        <w:tc>
          <w:tcPr>
            <w:tcW w:w="623" w:type="dxa"/>
            <w:vAlign w:val="center"/>
          </w:tcPr>
          <w:p w14:paraId="2B420555" w14:textId="77777777" w:rsidR="00B214B2" w:rsidRPr="000D57E7" w:rsidRDefault="00B214B2" w:rsidP="00B214B2">
            <w:pPr>
              <w:widowControl/>
              <w:numPr>
                <w:ilvl w:val="0"/>
                <w:numId w:val="28"/>
              </w:numPr>
              <w:spacing w:after="120"/>
              <w:ind w:left="438"/>
              <w:jc w:val="center"/>
              <w:rPr>
                <w:sz w:val="26"/>
                <w:szCs w:val="26"/>
                <w:lang w:val="nl-NL"/>
              </w:rPr>
            </w:pPr>
          </w:p>
        </w:tc>
        <w:tc>
          <w:tcPr>
            <w:tcW w:w="2351" w:type="dxa"/>
            <w:tcMar>
              <w:top w:w="0" w:type="dxa"/>
              <w:left w:w="0" w:type="dxa"/>
              <w:bottom w:w="0" w:type="dxa"/>
              <w:right w:w="0" w:type="dxa"/>
            </w:tcMar>
            <w:vAlign w:val="center"/>
          </w:tcPr>
          <w:p w14:paraId="1ED36745" w14:textId="131B2E3F" w:rsidR="00B214B2" w:rsidRPr="000D57E7" w:rsidRDefault="00B214B2" w:rsidP="00B214B2">
            <w:pPr>
              <w:widowControl/>
              <w:spacing w:after="120"/>
              <w:ind w:left="90" w:right="123"/>
              <w:jc w:val="left"/>
              <w:rPr>
                <w:sz w:val="26"/>
                <w:szCs w:val="26"/>
              </w:rPr>
            </w:pPr>
            <w:r w:rsidRPr="00D304BD">
              <w:t>Lợi nhuận khác</w:t>
            </w:r>
          </w:p>
        </w:tc>
        <w:tc>
          <w:tcPr>
            <w:tcW w:w="1701" w:type="dxa"/>
            <w:vAlign w:val="center"/>
          </w:tcPr>
          <w:p w14:paraId="73CCBE45" w14:textId="58955C07" w:rsidR="00B214B2" w:rsidRDefault="00B214B2" w:rsidP="007F3A73">
            <w:pPr>
              <w:widowControl/>
              <w:spacing w:after="120"/>
              <w:ind w:left="63" w:right="114"/>
              <w:jc w:val="right"/>
              <w:rPr>
                <w:sz w:val="26"/>
                <w:szCs w:val="26"/>
              </w:rPr>
            </w:pPr>
            <w:r w:rsidRPr="00016FE7">
              <w:t xml:space="preserve">22 </w:t>
            </w:r>
          </w:p>
        </w:tc>
        <w:tc>
          <w:tcPr>
            <w:tcW w:w="1701" w:type="dxa"/>
            <w:tcMar>
              <w:top w:w="0" w:type="dxa"/>
              <w:left w:w="0" w:type="dxa"/>
              <w:bottom w:w="0" w:type="dxa"/>
              <w:right w:w="0" w:type="dxa"/>
            </w:tcMar>
            <w:vAlign w:val="center"/>
          </w:tcPr>
          <w:p w14:paraId="02055901" w14:textId="748056A7" w:rsidR="00B214B2" w:rsidRPr="000D57E7" w:rsidRDefault="00B214B2" w:rsidP="007F3A73">
            <w:pPr>
              <w:widowControl/>
              <w:spacing w:after="120"/>
              <w:ind w:right="114"/>
              <w:jc w:val="right"/>
              <w:rPr>
                <w:sz w:val="26"/>
                <w:szCs w:val="26"/>
              </w:rPr>
            </w:pPr>
            <w:r w:rsidRPr="00016FE7">
              <w:t xml:space="preserve">                238 </w:t>
            </w:r>
          </w:p>
        </w:tc>
        <w:tc>
          <w:tcPr>
            <w:tcW w:w="1559" w:type="dxa"/>
            <w:tcMar>
              <w:top w:w="0" w:type="dxa"/>
              <w:left w:w="0" w:type="dxa"/>
              <w:bottom w:w="0" w:type="dxa"/>
              <w:right w:w="0" w:type="dxa"/>
            </w:tcMar>
            <w:vAlign w:val="center"/>
          </w:tcPr>
          <w:p w14:paraId="223420FB" w14:textId="6663BCCF" w:rsidR="00B214B2" w:rsidRPr="000D57E7" w:rsidRDefault="00B214B2" w:rsidP="007F3A73">
            <w:pPr>
              <w:widowControl/>
              <w:spacing w:after="120"/>
              <w:ind w:left="63" w:right="114"/>
              <w:jc w:val="right"/>
              <w:rPr>
                <w:sz w:val="26"/>
                <w:szCs w:val="26"/>
              </w:rPr>
            </w:pPr>
            <w:r w:rsidRPr="00FF267E">
              <w:rPr>
                <w:color w:val="000000"/>
                <w:lang w:val="vi-VN"/>
              </w:rPr>
              <w:t>990,05%</w:t>
            </w:r>
          </w:p>
        </w:tc>
        <w:tc>
          <w:tcPr>
            <w:tcW w:w="1276" w:type="dxa"/>
            <w:tcMar>
              <w:top w:w="0" w:type="dxa"/>
              <w:left w:w="0" w:type="dxa"/>
              <w:bottom w:w="0" w:type="dxa"/>
              <w:right w:w="0" w:type="dxa"/>
            </w:tcMar>
            <w:vAlign w:val="center"/>
          </w:tcPr>
          <w:p w14:paraId="44E1F7B4" w14:textId="4A914982" w:rsidR="00B214B2" w:rsidRPr="000D57E7" w:rsidRDefault="00B214B2" w:rsidP="007F3A73">
            <w:pPr>
              <w:widowControl/>
              <w:spacing w:after="120"/>
              <w:ind w:left="63" w:right="114"/>
              <w:jc w:val="right"/>
              <w:rPr>
                <w:sz w:val="26"/>
                <w:szCs w:val="26"/>
              </w:rPr>
            </w:pPr>
            <w:r w:rsidRPr="00FF267E">
              <w:rPr>
                <w:color w:val="000000"/>
              </w:rPr>
              <w:t>0</w:t>
            </w:r>
          </w:p>
        </w:tc>
      </w:tr>
      <w:tr w:rsidR="00B214B2" w:rsidRPr="000D57E7" w14:paraId="7ADB7718" w14:textId="050CCCC0" w:rsidTr="005B1371">
        <w:trPr>
          <w:trHeight w:val="288"/>
          <w:jc w:val="center"/>
        </w:trPr>
        <w:tc>
          <w:tcPr>
            <w:tcW w:w="623" w:type="dxa"/>
            <w:vAlign w:val="center"/>
          </w:tcPr>
          <w:p w14:paraId="164BA096" w14:textId="77777777" w:rsidR="00B214B2" w:rsidRPr="000D57E7" w:rsidRDefault="00B214B2" w:rsidP="00B214B2">
            <w:pPr>
              <w:widowControl/>
              <w:numPr>
                <w:ilvl w:val="0"/>
                <w:numId w:val="28"/>
              </w:numPr>
              <w:spacing w:after="120"/>
              <w:ind w:left="438"/>
              <w:jc w:val="center"/>
              <w:rPr>
                <w:sz w:val="26"/>
                <w:szCs w:val="26"/>
                <w:lang w:val="nl-NL"/>
              </w:rPr>
            </w:pPr>
          </w:p>
        </w:tc>
        <w:tc>
          <w:tcPr>
            <w:tcW w:w="2351" w:type="dxa"/>
            <w:tcMar>
              <w:top w:w="0" w:type="dxa"/>
              <w:left w:w="0" w:type="dxa"/>
              <w:bottom w:w="0" w:type="dxa"/>
              <w:right w:w="0" w:type="dxa"/>
            </w:tcMar>
            <w:vAlign w:val="center"/>
          </w:tcPr>
          <w:p w14:paraId="6E5C6664" w14:textId="1FF8C5E1" w:rsidR="00B214B2" w:rsidRPr="000D57E7" w:rsidRDefault="00B214B2" w:rsidP="00B214B2">
            <w:pPr>
              <w:widowControl/>
              <w:spacing w:after="120"/>
              <w:ind w:left="90" w:right="123"/>
              <w:jc w:val="left"/>
              <w:rPr>
                <w:sz w:val="26"/>
                <w:szCs w:val="26"/>
              </w:rPr>
            </w:pPr>
            <w:r w:rsidRPr="00D304BD">
              <w:t>Tổng lợi nhuận kế toán trước thuế</w:t>
            </w:r>
          </w:p>
        </w:tc>
        <w:tc>
          <w:tcPr>
            <w:tcW w:w="1701" w:type="dxa"/>
            <w:vAlign w:val="center"/>
          </w:tcPr>
          <w:p w14:paraId="4099C532" w14:textId="7BF3957C" w:rsidR="00B214B2" w:rsidRDefault="00B214B2" w:rsidP="007F3A73">
            <w:pPr>
              <w:widowControl/>
              <w:spacing w:after="120"/>
              <w:ind w:left="63" w:right="114"/>
              <w:jc w:val="right"/>
              <w:rPr>
                <w:sz w:val="26"/>
                <w:szCs w:val="26"/>
              </w:rPr>
            </w:pPr>
            <w:r w:rsidRPr="00016FE7">
              <w:t xml:space="preserve">842.231 </w:t>
            </w:r>
          </w:p>
        </w:tc>
        <w:tc>
          <w:tcPr>
            <w:tcW w:w="1701" w:type="dxa"/>
            <w:tcMar>
              <w:top w:w="0" w:type="dxa"/>
              <w:left w:w="0" w:type="dxa"/>
              <w:bottom w:w="0" w:type="dxa"/>
              <w:right w:w="0" w:type="dxa"/>
            </w:tcMar>
            <w:vAlign w:val="center"/>
          </w:tcPr>
          <w:p w14:paraId="1390B4F4" w14:textId="76171C34" w:rsidR="00B214B2" w:rsidRPr="000D57E7" w:rsidRDefault="00B214B2" w:rsidP="007F3A73">
            <w:pPr>
              <w:widowControl/>
              <w:spacing w:after="120"/>
              <w:ind w:right="114"/>
              <w:jc w:val="right"/>
              <w:rPr>
                <w:sz w:val="26"/>
                <w:szCs w:val="26"/>
              </w:rPr>
            </w:pPr>
            <w:r w:rsidRPr="00016FE7">
              <w:t xml:space="preserve">      1.295.564 </w:t>
            </w:r>
          </w:p>
        </w:tc>
        <w:tc>
          <w:tcPr>
            <w:tcW w:w="1559" w:type="dxa"/>
            <w:tcMar>
              <w:top w:w="0" w:type="dxa"/>
              <w:left w:w="0" w:type="dxa"/>
              <w:bottom w:w="0" w:type="dxa"/>
              <w:right w:w="0" w:type="dxa"/>
            </w:tcMar>
            <w:vAlign w:val="center"/>
          </w:tcPr>
          <w:p w14:paraId="317AA38C" w14:textId="0704DFA1" w:rsidR="00B214B2" w:rsidRPr="000D57E7" w:rsidRDefault="00B214B2" w:rsidP="007F3A73">
            <w:pPr>
              <w:widowControl/>
              <w:spacing w:after="120"/>
              <w:ind w:left="63" w:right="114"/>
              <w:jc w:val="right"/>
              <w:rPr>
                <w:sz w:val="26"/>
                <w:szCs w:val="26"/>
              </w:rPr>
            </w:pPr>
            <w:r w:rsidRPr="00FF267E">
              <w:rPr>
                <w:lang w:val="vi-VN"/>
              </w:rPr>
              <w:t>53,83%</w:t>
            </w:r>
          </w:p>
        </w:tc>
        <w:tc>
          <w:tcPr>
            <w:tcW w:w="1276" w:type="dxa"/>
            <w:tcMar>
              <w:top w:w="0" w:type="dxa"/>
              <w:left w:w="0" w:type="dxa"/>
              <w:bottom w:w="0" w:type="dxa"/>
              <w:right w:w="0" w:type="dxa"/>
            </w:tcMar>
            <w:vAlign w:val="center"/>
          </w:tcPr>
          <w:p w14:paraId="48E10075" w14:textId="6BE48D31" w:rsidR="00B214B2" w:rsidRPr="000D57E7" w:rsidRDefault="00B214B2" w:rsidP="007F3A73">
            <w:pPr>
              <w:widowControl/>
              <w:spacing w:after="120"/>
              <w:ind w:left="63" w:right="114"/>
              <w:jc w:val="right"/>
              <w:rPr>
                <w:sz w:val="26"/>
                <w:szCs w:val="26"/>
              </w:rPr>
            </w:pPr>
            <w:r w:rsidRPr="00FF267E">
              <w:rPr>
                <w:color w:val="000000"/>
              </w:rPr>
              <w:t>283.121</w:t>
            </w:r>
          </w:p>
        </w:tc>
      </w:tr>
      <w:tr w:rsidR="00B214B2" w:rsidRPr="000D57E7" w14:paraId="65A4DC3B" w14:textId="40E9AB0B" w:rsidTr="005B1371">
        <w:trPr>
          <w:trHeight w:val="288"/>
          <w:jc w:val="center"/>
        </w:trPr>
        <w:tc>
          <w:tcPr>
            <w:tcW w:w="623" w:type="dxa"/>
            <w:vAlign w:val="center"/>
          </w:tcPr>
          <w:p w14:paraId="5074D7D1" w14:textId="77777777" w:rsidR="00B214B2" w:rsidRPr="000D57E7" w:rsidRDefault="00B214B2" w:rsidP="00B214B2">
            <w:pPr>
              <w:widowControl/>
              <w:numPr>
                <w:ilvl w:val="0"/>
                <w:numId w:val="28"/>
              </w:numPr>
              <w:spacing w:after="120"/>
              <w:ind w:left="438"/>
              <w:jc w:val="center"/>
              <w:rPr>
                <w:sz w:val="26"/>
                <w:szCs w:val="26"/>
                <w:lang w:val="nl-NL"/>
              </w:rPr>
            </w:pPr>
          </w:p>
        </w:tc>
        <w:tc>
          <w:tcPr>
            <w:tcW w:w="2351" w:type="dxa"/>
            <w:tcMar>
              <w:top w:w="0" w:type="dxa"/>
              <w:left w:w="0" w:type="dxa"/>
              <w:bottom w:w="0" w:type="dxa"/>
              <w:right w:w="0" w:type="dxa"/>
            </w:tcMar>
            <w:vAlign w:val="center"/>
          </w:tcPr>
          <w:p w14:paraId="2D884FC2" w14:textId="21AB0CB6" w:rsidR="00B214B2" w:rsidRPr="000D57E7" w:rsidRDefault="00B214B2" w:rsidP="00B214B2">
            <w:pPr>
              <w:widowControl/>
              <w:spacing w:after="120"/>
              <w:ind w:left="90" w:right="123"/>
              <w:jc w:val="left"/>
              <w:rPr>
                <w:sz w:val="26"/>
                <w:szCs w:val="26"/>
              </w:rPr>
            </w:pPr>
            <w:r w:rsidRPr="00D304BD">
              <w:t>Lợi nhuận sau thuế</w:t>
            </w:r>
          </w:p>
        </w:tc>
        <w:tc>
          <w:tcPr>
            <w:tcW w:w="1701" w:type="dxa"/>
            <w:vAlign w:val="center"/>
          </w:tcPr>
          <w:p w14:paraId="2E32599E" w14:textId="3257D3A3" w:rsidR="00B214B2" w:rsidRDefault="00B214B2" w:rsidP="007F3A73">
            <w:pPr>
              <w:widowControl/>
              <w:spacing w:after="120"/>
              <w:ind w:left="63" w:right="114"/>
              <w:jc w:val="right"/>
              <w:rPr>
                <w:sz w:val="26"/>
                <w:szCs w:val="26"/>
              </w:rPr>
            </w:pPr>
            <w:r w:rsidRPr="00016FE7">
              <w:t xml:space="preserve">674.359 </w:t>
            </w:r>
          </w:p>
        </w:tc>
        <w:tc>
          <w:tcPr>
            <w:tcW w:w="1701" w:type="dxa"/>
            <w:tcMar>
              <w:top w:w="0" w:type="dxa"/>
              <w:left w:w="0" w:type="dxa"/>
              <w:bottom w:w="0" w:type="dxa"/>
              <w:right w:w="0" w:type="dxa"/>
            </w:tcMar>
            <w:vAlign w:val="center"/>
          </w:tcPr>
          <w:p w14:paraId="035073A6" w14:textId="6B24A1F0" w:rsidR="00B214B2" w:rsidRPr="000D57E7" w:rsidRDefault="00B214B2" w:rsidP="007F3A73">
            <w:pPr>
              <w:widowControl/>
              <w:spacing w:after="120"/>
              <w:ind w:right="114"/>
              <w:jc w:val="right"/>
              <w:rPr>
                <w:sz w:val="26"/>
                <w:szCs w:val="26"/>
              </w:rPr>
            </w:pPr>
            <w:r w:rsidRPr="00016FE7">
              <w:t xml:space="preserve">      1.039.655 </w:t>
            </w:r>
          </w:p>
        </w:tc>
        <w:tc>
          <w:tcPr>
            <w:tcW w:w="1559" w:type="dxa"/>
            <w:tcMar>
              <w:top w:w="0" w:type="dxa"/>
              <w:left w:w="0" w:type="dxa"/>
              <w:bottom w:w="0" w:type="dxa"/>
              <w:right w:w="0" w:type="dxa"/>
            </w:tcMar>
            <w:vAlign w:val="center"/>
          </w:tcPr>
          <w:p w14:paraId="407155C3" w14:textId="1B15703C" w:rsidR="00B214B2" w:rsidRPr="000D57E7" w:rsidRDefault="00B214B2" w:rsidP="007F3A73">
            <w:pPr>
              <w:widowControl/>
              <w:spacing w:after="120"/>
              <w:ind w:left="63" w:right="114"/>
              <w:jc w:val="right"/>
              <w:rPr>
                <w:sz w:val="26"/>
                <w:szCs w:val="26"/>
              </w:rPr>
            </w:pPr>
            <w:r w:rsidRPr="00FF267E">
              <w:rPr>
                <w:lang w:val="vi-VN"/>
              </w:rPr>
              <w:t>54,17%</w:t>
            </w:r>
          </w:p>
        </w:tc>
        <w:tc>
          <w:tcPr>
            <w:tcW w:w="1276" w:type="dxa"/>
            <w:tcMar>
              <w:top w:w="0" w:type="dxa"/>
              <w:left w:w="0" w:type="dxa"/>
              <w:bottom w:w="0" w:type="dxa"/>
              <w:right w:w="0" w:type="dxa"/>
            </w:tcMar>
            <w:vAlign w:val="center"/>
          </w:tcPr>
          <w:p w14:paraId="56F3E4FF" w14:textId="541C5112" w:rsidR="00B214B2" w:rsidRPr="000D57E7" w:rsidRDefault="00B214B2" w:rsidP="007F3A73">
            <w:pPr>
              <w:widowControl/>
              <w:spacing w:after="120"/>
              <w:ind w:left="63" w:right="114"/>
              <w:jc w:val="right"/>
              <w:rPr>
                <w:sz w:val="26"/>
                <w:szCs w:val="26"/>
              </w:rPr>
            </w:pPr>
            <w:r w:rsidRPr="00FF267E">
              <w:rPr>
                <w:color w:val="000000"/>
              </w:rPr>
              <w:t>226.722</w:t>
            </w:r>
          </w:p>
        </w:tc>
      </w:tr>
      <w:tr w:rsidR="00B214B2" w:rsidRPr="000D57E7" w14:paraId="52493E3F" w14:textId="77777777" w:rsidTr="005B1371">
        <w:trPr>
          <w:trHeight w:val="288"/>
          <w:jc w:val="center"/>
        </w:trPr>
        <w:tc>
          <w:tcPr>
            <w:tcW w:w="623" w:type="dxa"/>
            <w:vAlign w:val="center"/>
          </w:tcPr>
          <w:p w14:paraId="6209FAE1" w14:textId="77777777" w:rsidR="00B214B2" w:rsidRPr="000D57E7" w:rsidRDefault="00B214B2" w:rsidP="00B214B2">
            <w:pPr>
              <w:widowControl/>
              <w:numPr>
                <w:ilvl w:val="0"/>
                <w:numId w:val="28"/>
              </w:numPr>
              <w:spacing w:after="120"/>
              <w:ind w:left="438"/>
              <w:jc w:val="center"/>
              <w:rPr>
                <w:sz w:val="26"/>
                <w:szCs w:val="26"/>
                <w:lang w:val="nl-NL"/>
              </w:rPr>
            </w:pPr>
          </w:p>
        </w:tc>
        <w:tc>
          <w:tcPr>
            <w:tcW w:w="2351" w:type="dxa"/>
            <w:tcMar>
              <w:top w:w="0" w:type="dxa"/>
              <w:left w:w="0" w:type="dxa"/>
              <w:bottom w:w="0" w:type="dxa"/>
              <w:right w:w="0" w:type="dxa"/>
            </w:tcMar>
            <w:vAlign w:val="center"/>
          </w:tcPr>
          <w:p w14:paraId="33EA80F3" w14:textId="3A13555E" w:rsidR="00B214B2" w:rsidRPr="000D57E7" w:rsidRDefault="00B214B2" w:rsidP="00B214B2">
            <w:pPr>
              <w:widowControl/>
              <w:spacing w:after="120"/>
              <w:ind w:left="90" w:right="123"/>
              <w:jc w:val="left"/>
              <w:rPr>
                <w:sz w:val="26"/>
                <w:szCs w:val="26"/>
              </w:rPr>
            </w:pPr>
            <w:r w:rsidRPr="00D304BD">
              <w:t>Tỷ lệ lợi nhuận trả cổ tức</w:t>
            </w:r>
          </w:p>
        </w:tc>
        <w:tc>
          <w:tcPr>
            <w:tcW w:w="1701" w:type="dxa"/>
            <w:vAlign w:val="center"/>
          </w:tcPr>
          <w:p w14:paraId="4661C3BE" w14:textId="3F5D0884" w:rsidR="00B214B2" w:rsidRDefault="00B214B2" w:rsidP="007F3A73">
            <w:pPr>
              <w:widowControl/>
              <w:spacing w:after="120"/>
              <w:ind w:left="63" w:right="114"/>
              <w:jc w:val="right"/>
              <w:rPr>
                <w:sz w:val="26"/>
                <w:szCs w:val="26"/>
              </w:rPr>
            </w:pPr>
            <w:r w:rsidRPr="00016FE7">
              <w:t>54,49%</w:t>
            </w:r>
          </w:p>
        </w:tc>
        <w:tc>
          <w:tcPr>
            <w:tcW w:w="1701" w:type="dxa"/>
            <w:tcMar>
              <w:top w:w="0" w:type="dxa"/>
              <w:left w:w="0" w:type="dxa"/>
              <w:bottom w:w="0" w:type="dxa"/>
              <w:right w:w="0" w:type="dxa"/>
            </w:tcMar>
            <w:vAlign w:val="center"/>
          </w:tcPr>
          <w:p w14:paraId="2F9F2538" w14:textId="6F1C981A" w:rsidR="00B214B2" w:rsidRDefault="00B214B2" w:rsidP="007F3A73">
            <w:pPr>
              <w:widowControl/>
              <w:spacing w:after="120"/>
              <w:ind w:left="63" w:right="114"/>
              <w:jc w:val="right"/>
              <w:rPr>
                <w:sz w:val="26"/>
                <w:szCs w:val="26"/>
              </w:rPr>
            </w:pPr>
            <w:r w:rsidRPr="00016FE7">
              <w:t>62,33%</w:t>
            </w:r>
          </w:p>
        </w:tc>
        <w:tc>
          <w:tcPr>
            <w:tcW w:w="1559" w:type="dxa"/>
            <w:tcMar>
              <w:top w:w="0" w:type="dxa"/>
              <w:left w:w="0" w:type="dxa"/>
              <w:bottom w:w="0" w:type="dxa"/>
              <w:right w:w="0" w:type="dxa"/>
            </w:tcMar>
            <w:vAlign w:val="center"/>
          </w:tcPr>
          <w:p w14:paraId="07639CFB" w14:textId="77777777" w:rsidR="00B214B2" w:rsidRDefault="00B214B2" w:rsidP="007F3A73">
            <w:pPr>
              <w:widowControl/>
              <w:spacing w:after="120"/>
              <w:ind w:left="63" w:right="114"/>
              <w:jc w:val="right"/>
              <w:rPr>
                <w:sz w:val="26"/>
                <w:szCs w:val="26"/>
              </w:rPr>
            </w:pPr>
          </w:p>
        </w:tc>
        <w:tc>
          <w:tcPr>
            <w:tcW w:w="1276" w:type="dxa"/>
            <w:tcMar>
              <w:top w:w="0" w:type="dxa"/>
              <w:left w:w="0" w:type="dxa"/>
              <w:bottom w:w="0" w:type="dxa"/>
              <w:right w:w="0" w:type="dxa"/>
            </w:tcMar>
            <w:vAlign w:val="center"/>
          </w:tcPr>
          <w:p w14:paraId="1389EF2D" w14:textId="5D5F0DFB" w:rsidR="00B214B2" w:rsidRDefault="00B214B2" w:rsidP="007F3A73">
            <w:pPr>
              <w:widowControl/>
              <w:spacing w:after="120"/>
              <w:ind w:left="63" w:right="114"/>
              <w:jc w:val="right"/>
              <w:rPr>
                <w:color w:val="000000"/>
                <w:sz w:val="26"/>
                <w:szCs w:val="26"/>
              </w:rPr>
            </w:pPr>
            <w:r w:rsidRPr="00FF267E">
              <w:rPr>
                <w:color w:val="000000"/>
              </w:rPr>
              <w:t>N/A</w:t>
            </w:r>
          </w:p>
        </w:tc>
      </w:tr>
      <w:tr w:rsidR="00B214B2" w:rsidRPr="000D57E7" w14:paraId="11D832E6" w14:textId="22F64C77" w:rsidTr="005B1371">
        <w:trPr>
          <w:trHeight w:val="517"/>
          <w:jc w:val="center"/>
        </w:trPr>
        <w:tc>
          <w:tcPr>
            <w:tcW w:w="623" w:type="dxa"/>
            <w:vAlign w:val="center"/>
          </w:tcPr>
          <w:p w14:paraId="00A1BC39" w14:textId="77777777" w:rsidR="00B214B2" w:rsidRPr="000D57E7" w:rsidRDefault="00B214B2" w:rsidP="00B214B2">
            <w:pPr>
              <w:widowControl/>
              <w:numPr>
                <w:ilvl w:val="0"/>
                <w:numId w:val="28"/>
              </w:numPr>
              <w:spacing w:after="120"/>
              <w:ind w:left="438"/>
              <w:jc w:val="center"/>
              <w:rPr>
                <w:sz w:val="26"/>
                <w:szCs w:val="26"/>
                <w:lang w:val="nl-NL"/>
              </w:rPr>
            </w:pPr>
          </w:p>
        </w:tc>
        <w:tc>
          <w:tcPr>
            <w:tcW w:w="2351" w:type="dxa"/>
            <w:tcMar>
              <w:top w:w="0" w:type="dxa"/>
              <w:left w:w="0" w:type="dxa"/>
              <w:bottom w:w="0" w:type="dxa"/>
              <w:right w:w="0" w:type="dxa"/>
            </w:tcMar>
            <w:vAlign w:val="center"/>
          </w:tcPr>
          <w:p w14:paraId="57BE82B0" w14:textId="3EC8BB8C" w:rsidR="00B214B2" w:rsidRPr="000D57E7" w:rsidRDefault="00B214B2" w:rsidP="00B214B2">
            <w:pPr>
              <w:widowControl/>
              <w:spacing w:after="120"/>
              <w:ind w:left="90" w:right="123"/>
              <w:jc w:val="left"/>
              <w:rPr>
                <w:sz w:val="26"/>
                <w:szCs w:val="26"/>
              </w:rPr>
            </w:pPr>
            <w:r w:rsidRPr="00D304BD">
              <w:t>Tỷ lệ trả cổ tức</w:t>
            </w:r>
          </w:p>
        </w:tc>
        <w:tc>
          <w:tcPr>
            <w:tcW w:w="1701" w:type="dxa"/>
            <w:vAlign w:val="center"/>
          </w:tcPr>
          <w:p w14:paraId="3A1253CF" w14:textId="30F59D74" w:rsidR="00B214B2" w:rsidRDefault="00B214B2" w:rsidP="007F3A73">
            <w:pPr>
              <w:widowControl/>
              <w:spacing w:after="120"/>
              <w:ind w:left="63" w:right="114"/>
              <w:jc w:val="right"/>
              <w:rPr>
                <w:sz w:val="26"/>
                <w:szCs w:val="26"/>
              </w:rPr>
            </w:pPr>
            <w:r w:rsidRPr="00016FE7">
              <w:t>5,22% tiền mặt</w:t>
            </w:r>
          </w:p>
        </w:tc>
        <w:tc>
          <w:tcPr>
            <w:tcW w:w="1701" w:type="dxa"/>
            <w:tcMar>
              <w:top w:w="0" w:type="dxa"/>
              <w:left w:w="0" w:type="dxa"/>
              <w:bottom w:w="0" w:type="dxa"/>
              <w:right w:w="0" w:type="dxa"/>
            </w:tcMar>
            <w:vAlign w:val="center"/>
          </w:tcPr>
          <w:p w14:paraId="57036D2C" w14:textId="593893CC" w:rsidR="00B214B2" w:rsidRPr="000D57E7" w:rsidRDefault="00B214B2" w:rsidP="007F3A73">
            <w:pPr>
              <w:widowControl/>
              <w:spacing w:after="120"/>
              <w:ind w:left="63" w:right="114"/>
              <w:jc w:val="right"/>
              <w:rPr>
                <w:sz w:val="26"/>
                <w:szCs w:val="26"/>
              </w:rPr>
            </w:pPr>
            <w:r w:rsidRPr="00016FE7">
              <w:t xml:space="preserve">9% tiền mặt </w:t>
            </w:r>
          </w:p>
        </w:tc>
        <w:tc>
          <w:tcPr>
            <w:tcW w:w="1559" w:type="dxa"/>
            <w:tcMar>
              <w:top w:w="0" w:type="dxa"/>
              <w:left w:w="0" w:type="dxa"/>
              <w:bottom w:w="0" w:type="dxa"/>
              <w:right w:w="0" w:type="dxa"/>
            </w:tcMar>
            <w:vAlign w:val="center"/>
          </w:tcPr>
          <w:p w14:paraId="39801E75" w14:textId="3F1C5B38" w:rsidR="00B214B2" w:rsidRPr="000D57E7" w:rsidRDefault="00B214B2" w:rsidP="007F3A73">
            <w:pPr>
              <w:widowControl/>
              <w:spacing w:after="120"/>
              <w:ind w:left="63" w:right="114"/>
              <w:jc w:val="right"/>
              <w:rPr>
                <w:sz w:val="26"/>
                <w:szCs w:val="26"/>
              </w:rPr>
            </w:pPr>
          </w:p>
        </w:tc>
        <w:tc>
          <w:tcPr>
            <w:tcW w:w="1276" w:type="dxa"/>
            <w:tcMar>
              <w:top w:w="0" w:type="dxa"/>
              <w:left w:w="0" w:type="dxa"/>
              <w:bottom w:w="0" w:type="dxa"/>
              <w:right w:w="0" w:type="dxa"/>
            </w:tcMar>
            <w:vAlign w:val="center"/>
          </w:tcPr>
          <w:p w14:paraId="031D3072" w14:textId="2D85B6F8" w:rsidR="00B214B2" w:rsidRPr="000D57E7" w:rsidRDefault="00B214B2" w:rsidP="007F3A73">
            <w:pPr>
              <w:widowControl/>
              <w:spacing w:after="120"/>
              <w:ind w:left="63" w:right="114"/>
              <w:jc w:val="right"/>
              <w:rPr>
                <w:sz w:val="26"/>
                <w:szCs w:val="26"/>
              </w:rPr>
            </w:pPr>
            <w:r w:rsidRPr="00FF267E">
              <w:rPr>
                <w:color w:val="000000"/>
              </w:rPr>
              <w:t>N/A</w:t>
            </w:r>
          </w:p>
        </w:tc>
      </w:tr>
    </w:tbl>
    <w:p w14:paraId="7B619C8A" w14:textId="25488F61" w:rsidR="001841C4" w:rsidRPr="00772316" w:rsidRDefault="008845D3" w:rsidP="00772316">
      <w:pPr>
        <w:pStyle w:val="ListParagraph"/>
        <w:spacing w:after="120"/>
        <w:ind w:left="360"/>
        <w:jc w:val="right"/>
        <w:rPr>
          <w:rFonts w:ascii="Times New Roman" w:eastAsia="Cambria" w:hAnsi="Times New Roman"/>
          <w:i/>
          <w:iCs/>
          <w:sz w:val="26"/>
          <w:szCs w:val="26"/>
          <w:lang w:val="nl-NL"/>
        </w:rPr>
      </w:pPr>
      <w:r w:rsidRPr="008845D3">
        <w:rPr>
          <w:rFonts w:ascii="Times New Roman" w:eastAsia="Cambria" w:hAnsi="Times New Roman"/>
          <w:i/>
          <w:iCs/>
          <w:sz w:val="26"/>
          <w:szCs w:val="26"/>
          <w:lang w:val="nl-NL"/>
        </w:rPr>
        <w:t xml:space="preserve">Nguồn: Bản cáo bạch chào bán thêm </w:t>
      </w:r>
      <w:r w:rsidR="003D5267">
        <w:rPr>
          <w:rFonts w:ascii="Times New Roman" w:eastAsia="Cambria" w:hAnsi="Times New Roman"/>
          <w:i/>
          <w:iCs/>
          <w:sz w:val="26"/>
          <w:szCs w:val="26"/>
          <w:lang w:val="nl-NL"/>
        </w:rPr>
        <w:t>cổ phiếu</w:t>
      </w:r>
      <w:r w:rsidRPr="008845D3">
        <w:rPr>
          <w:rFonts w:ascii="Times New Roman" w:eastAsia="Cambria" w:hAnsi="Times New Roman"/>
          <w:i/>
          <w:iCs/>
          <w:sz w:val="26"/>
          <w:szCs w:val="26"/>
          <w:lang w:val="nl-NL"/>
        </w:rPr>
        <w:t xml:space="preserve"> ra công chúng của HSC trong đợt tăng vốn điều lệ năm 2025 (do HSC lập)</w:t>
      </w:r>
    </w:p>
    <w:p w14:paraId="2293E54D" w14:textId="18D23D0A" w:rsidR="00B07D0E" w:rsidRDefault="002721D6" w:rsidP="002721D6">
      <w:pPr>
        <w:pStyle w:val="Heading2"/>
        <w:widowControl/>
        <w:numPr>
          <w:ilvl w:val="0"/>
          <w:numId w:val="9"/>
        </w:numPr>
        <w:tabs>
          <w:tab w:val="clear" w:pos="284"/>
          <w:tab w:val="clear" w:pos="426"/>
        </w:tabs>
        <w:spacing w:after="120"/>
        <w:ind w:left="720" w:hanging="720"/>
        <w:rPr>
          <w:color w:val="0000CC"/>
          <w:sz w:val="26"/>
          <w:szCs w:val="26"/>
          <w:lang w:val="pt-BR"/>
        </w:rPr>
      </w:pPr>
      <w:bookmarkStart w:id="21" w:name="_Toc202800230"/>
      <w:r>
        <w:rPr>
          <w:color w:val="0000CC"/>
          <w:sz w:val="26"/>
          <w:szCs w:val="26"/>
          <w:lang w:val="pt-BR"/>
        </w:rPr>
        <w:t>Các chỉ tiêu tài chính chủ yếu</w:t>
      </w:r>
      <w:bookmarkEnd w:id="21"/>
    </w:p>
    <w:tbl>
      <w:tblPr>
        <w:tblW w:w="9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5"/>
        <w:gridCol w:w="1481"/>
        <w:gridCol w:w="1276"/>
        <w:gridCol w:w="1327"/>
      </w:tblGrid>
      <w:tr w:rsidR="008845D3" w:rsidRPr="00FF267E" w14:paraId="51317633" w14:textId="77777777" w:rsidTr="00647966">
        <w:trPr>
          <w:trHeight w:val="195"/>
          <w:tblHeader/>
          <w:jc w:val="center"/>
        </w:trPr>
        <w:tc>
          <w:tcPr>
            <w:tcW w:w="5035" w:type="dxa"/>
            <w:shd w:val="clear" w:color="auto" w:fill="C8DC5A"/>
            <w:vAlign w:val="center"/>
          </w:tcPr>
          <w:p w14:paraId="30ABD1F3" w14:textId="77777777" w:rsidR="008845D3" w:rsidRPr="00FF267E" w:rsidRDefault="008845D3" w:rsidP="00647966">
            <w:pPr>
              <w:keepLines/>
              <w:spacing w:before="60" w:after="60"/>
              <w:jc w:val="center"/>
              <w:rPr>
                <w:b/>
                <w:bCs/>
                <w:color w:val="000000" w:themeColor="text1"/>
                <w:lang w:val="vi-VN"/>
              </w:rPr>
            </w:pPr>
            <w:r w:rsidRPr="00FF267E">
              <w:rPr>
                <w:b/>
                <w:bCs/>
                <w:color w:val="000000" w:themeColor="text1"/>
                <w:lang w:val="vi-VN"/>
              </w:rPr>
              <w:t>Các chỉ tiêu</w:t>
            </w:r>
          </w:p>
        </w:tc>
        <w:tc>
          <w:tcPr>
            <w:tcW w:w="1481" w:type="dxa"/>
            <w:shd w:val="clear" w:color="auto" w:fill="C8DC5A"/>
            <w:vAlign w:val="center"/>
          </w:tcPr>
          <w:p w14:paraId="4AA2328A" w14:textId="77777777" w:rsidR="008845D3" w:rsidRPr="00FF267E" w:rsidRDefault="008845D3" w:rsidP="00647966">
            <w:pPr>
              <w:keepLines/>
              <w:spacing w:before="60" w:after="60"/>
              <w:jc w:val="center"/>
              <w:rPr>
                <w:b/>
                <w:bCs/>
                <w:color w:val="000000" w:themeColor="text1"/>
                <w:lang w:val="vi-VN"/>
              </w:rPr>
            </w:pPr>
            <w:r w:rsidRPr="00FF267E">
              <w:rPr>
                <w:b/>
                <w:bCs/>
                <w:color w:val="000000" w:themeColor="text1"/>
                <w:lang w:val="vi-VN"/>
              </w:rPr>
              <w:t>Đơn vị tính</w:t>
            </w:r>
          </w:p>
        </w:tc>
        <w:tc>
          <w:tcPr>
            <w:tcW w:w="1276" w:type="dxa"/>
            <w:shd w:val="clear" w:color="auto" w:fill="C8DC5A"/>
            <w:vAlign w:val="center"/>
          </w:tcPr>
          <w:p w14:paraId="180C1F5B" w14:textId="77777777" w:rsidR="008845D3" w:rsidRPr="00FF267E" w:rsidRDefault="008845D3" w:rsidP="00647966">
            <w:pPr>
              <w:keepLines/>
              <w:spacing w:before="60" w:after="60"/>
              <w:jc w:val="center"/>
              <w:rPr>
                <w:b/>
                <w:bCs/>
                <w:color w:val="000000" w:themeColor="text1"/>
              </w:rPr>
            </w:pPr>
            <w:r w:rsidRPr="00FF267E">
              <w:rPr>
                <w:b/>
                <w:bCs/>
                <w:color w:val="000000" w:themeColor="text1"/>
                <w:lang w:val="vi-VN"/>
              </w:rPr>
              <w:t>Năm 202</w:t>
            </w:r>
            <w:r w:rsidRPr="00FF267E">
              <w:rPr>
                <w:b/>
                <w:bCs/>
                <w:color w:val="000000" w:themeColor="text1"/>
              </w:rPr>
              <w:t>3</w:t>
            </w:r>
          </w:p>
        </w:tc>
        <w:tc>
          <w:tcPr>
            <w:tcW w:w="1327" w:type="dxa"/>
            <w:shd w:val="clear" w:color="auto" w:fill="C8DC5A"/>
            <w:vAlign w:val="center"/>
          </w:tcPr>
          <w:p w14:paraId="241B950A" w14:textId="77777777" w:rsidR="008845D3" w:rsidRPr="00FF267E" w:rsidRDefault="008845D3" w:rsidP="00647966">
            <w:pPr>
              <w:keepLines/>
              <w:spacing w:before="60" w:after="60"/>
              <w:jc w:val="center"/>
              <w:rPr>
                <w:b/>
                <w:bCs/>
                <w:color w:val="000000" w:themeColor="text1"/>
              </w:rPr>
            </w:pPr>
            <w:r w:rsidRPr="00FF267E">
              <w:rPr>
                <w:b/>
                <w:bCs/>
                <w:color w:val="000000" w:themeColor="text1"/>
                <w:lang w:val="vi-VN"/>
              </w:rPr>
              <w:t>Năm 202</w:t>
            </w:r>
            <w:r w:rsidRPr="00FF267E">
              <w:rPr>
                <w:b/>
                <w:bCs/>
                <w:color w:val="000000" w:themeColor="text1"/>
              </w:rPr>
              <w:t>4</w:t>
            </w:r>
          </w:p>
        </w:tc>
      </w:tr>
      <w:tr w:rsidR="008845D3" w:rsidRPr="00FF267E" w14:paraId="726E44FF" w14:textId="77777777" w:rsidTr="00647966">
        <w:trPr>
          <w:trHeight w:val="458"/>
          <w:jc w:val="center"/>
        </w:trPr>
        <w:tc>
          <w:tcPr>
            <w:tcW w:w="5035" w:type="dxa"/>
            <w:vAlign w:val="center"/>
          </w:tcPr>
          <w:p w14:paraId="71906CFF" w14:textId="77777777" w:rsidR="008845D3" w:rsidRPr="00FF267E" w:rsidRDefault="008845D3" w:rsidP="00647966">
            <w:pPr>
              <w:numPr>
                <w:ilvl w:val="0"/>
                <w:numId w:val="32"/>
              </w:numPr>
              <w:spacing w:after="120"/>
              <w:jc w:val="left"/>
              <w:rPr>
                <w:b/>
                <w:bCs/>
                <w:lang w:val="vi-VN"/>
              </w:rPr>
            </w:pPr>
            <w:r w:rsidRPr="00FF267E">
              <w:rPr>
                <w:b/>
                <w:bCs/>
                <w:color w:val="000000"/>
                <w:lang w:val="vi-VN"/>
              </w:rPr>
              <w:t>Chỉ tiêu về khả năng thanh toán</w:t>
            </w:r>
          </w:p>
        </w:tc>
        <w:tc>
          <w:tcPr>
            <w:tcW w:w="1481" w:type="dxa"/>
            <w:vAlign w:val="center"/>
          </w:tcPr>
          <w:p w14:paraId="4CB2771C" w14:textId="77777777" w:rsidR="008845D3" w:rsidRPr="00FF267E" w:rsidRDefault="008845D3" w:rsidP="00647966">
            <w:pPr>
              <w:spacing w:after="120"/>
              <w:jc w:val="center"/>
              <w:rPr>
                <w:b/>
                <w:color w:val="000000"/>
                <w:lang w:val="vi-VN"/>
              </w:rPr>
            </w:pPr>
          </w:p>
        </w:tc>
        <w:tc>
          <w:tcPr>
            <w:tcW w:w="1276" w:type="dxa"/>
          </w:tcPr>
          <w:p w14:paraId="3BD00673" w14:textId="77777777" w:rsidR="008845D3" w:rsidRPr="00FF267E" w:rsidRDefault="008845D3" w:rsidP="00647966">
            <w:pPr>
              <w:spacing w:after="120"/>
              <w:rPr>
                <w:b/>
                <w:color w:val="000000"/>
                <w:lang w:val="vi-VN"/>
              </w:rPr>
            </w:pPr>
          </w:p>
        </w:tc>
        <w:tc>
          <w:tcPr>
            <w:tcW w:w="1327" w:type="dxa"/>
          </w:tcPr>
          <w:p w14:paraId="36944D82" w14:textId="77777777" w:rsidR="008845D3" w:rsidRPr="00FF267E" w:rsidRDefault="008845D3" w:rsidP="00647966">
            <w:pPr>
              <w:spacing w:after="120"/>
              <w:rPr>
                <w:b/>
                <w:color w:val="000000"/>
                <w:lang w:val="vi-VN"/>
              </w:rPr>
            </w:pPr>
          </w:p>
        </w:tc>
      </w:tr>
      <w:tr w:rsidR="008845D3" w:rsidRPr="00FF267E" w14:paraId="56915B16" w14:textId="77777777" w:rsidTr="00647966">
        <w:trPr>
          <w:trHeight w:val="917"/>
          <w:jc w:val="center"/>
        </w:trPr>
        <w:tc>
          <w:tcPr>
            <w:tcW w:w="5035" w:type="dxa"/>
            <w:vAlign w:val="center"/>
          </w:tcPr>
          <w:p w14:paraId="0B59E380" w14:textId="77777777" w:rsidR="008845D3" w:rsidRPr="00FF267E" w:rsidRDefault="008845D3" w:rsidP="00647966">
            <w:pPr>
              <w:numPr>
                <w:ilvl w:val="0"/>
                <w:numId w:val="33"/>
              </w:numPr>
              <w:spacing w:after="120"/>
              <w:jc w:val="left"/>
              <w:rPr>
                <w:bCs/>
                <w:color w:val="000000"/>
                <w:lang w:val="vi-VN"/>
              </w:rPr>
            </w:pPr>
            <w:r w:rsidRPr="00FF267E">
              <w:rPr>
                <w:bCs/>
                <w:color w:val="000000"/>
                <w:lang w:val="vi-VN"/>
              </w:rPr>
              <w:t>Hệ số thanh toán ngắn hạn</w:t>
            </w:r>
          </w:p>
          <w:p w14:paraId="12795887" w14:textId="77777777" w:rsidR="008845D3" w:rsidRPr="00FF267E" w:rsidRDefault="008845D3" w:rsidP="00647966">
            <w:pPr>
              <w:spacing w:after="120"/>
              <w:ind w:left="720"/>
              <w:rPr>
                <w:bCs/>
                <w:color w:val="000000"/>
                <w:lang w:val="vi-VN"/>
              </w:rPr>
            </w:pPr>
            <w:r w:rsidRPr="00FF267E">
              <w:rPr>
                <w:bCs/>
                <w:color w:val="000000"/>
                <w:lang w:val="vi-VN"/>
              </w:rPr>
              <w:t>[TSLĐ/Nợ ngắn hạn]</w:t>
            </w:r>
          </w:p>
        </w:tc>
        <w:tc>
          <w:tcPr>
            <w:tcW w:w="1481" w:type="dxa"/>
            <w:vAlign w:val="center"/>
          </w:tcPr>
          <w:p w14:paraId="54460144" w14:textId="77777777" w:rsidR="008845D3" w:rsidRPr="00FF267E" w:rsidRDefault="008845D3" w:rsidP="00647966">
            <w:pPr>
              <w:spacing w:after="120"/>
              <w:jc w:val="center"/>
              <w:rPr>
                <w:color w:val="000000"/>
                <w:lang w:val="vi-VN"/>
              </w:rPr>
            </w:pPr>
            <w:r w:rsidRPr="00FF267E">
              <w:rPr>
                <w:color w:val="000000"/>
                <w:lang w:val="vi-VN"/>
              </w:rPr>
              <w:t>lần</w:t>
            </w:r>
          </w:p>
        </w:tc>
        <w:tc>
          <w:tcPr>
            <w:tcW w:w="1276" w:type="dxa"/>
            <w:vAlign w:val="center"/>
          </w:tcPr>
          <w:p w14:paraId="7A536743" w14:textId="77777777" w:rsidR="008845D3" w:rsidRPr="00FF267E" w:rsidRDefault="008845D3" w:rsidP="00647966">
            <w:pPr>
              <w:spacing w:after="120"/>
              <w:jc w:val="center"/>
              <w:rPr>
                <w:color w:val="000000"/>
              </w:rPr>
            </w:pPr>
            <w:r w:rsidRPr="00FF267E">
              <w:rPr>
                <w:color w:val="000000"/>
              </w:rPr>
              <w:t>1,85</w:t>
            </w:r>
          </w:p>
        </w:tc>
        <w:tc>
          <w:tcPr>
            <w:tcW w:w="1327" w:type="dxa"/>
            <w:vAlign w:val="center"/>
          </w:tcPr>
          <w:p w14:paraId="6CAD7C95" w14:textId="77777777" w:rsidR="008845D3" w:rsidRPr="00FF267E" w:rsidRDefault="008845D3" w:rsidP="00647966">
            <w:pPr>
              <w:spacing w:after="120"/>
              <w:jc w:val="center"/>
              <w:rPr>
                <w:color w:val="000000"/>
              </w:rPr>
            </w:pPr>
            <w:r w:rsidRPr="00FF267E">
              <w:rPr>
                <w:color w:val="000000"/>
              </w:rPr>
              <w:t>1,49</w:t>
            </w:r>
          </w:p>
        </w:tc>
      </w:tr>
      <w:tr w:rsidR="008845D3" w:rsidRPr="00FF267E" w14:paraId="3D8B5219" w14:textId="77777777" w:rsidTr="00647966">
        <w:trPr>
          <w:trHeight w:val="917"/>
          <w:jc w:val="center"/>
        </w:trPr>
        <w:tc>
          <w:tcPr>
            <w:tcW w:w="5035" w:type="dxa"/>
            <w:vAlign w:val="center"/>
          </w:tcPr>
          <w:p w14:paraId="216037AE" w14:textId="77777777" w:rsidR="008845D3" w:rsidRPr="00FF267E" w:rsidRDefault="008845D3" w:rsidP="00647966">
            <w:pPr>
              <w:numPr>
                <w:ilvl w:val="0"/>
                <w:numId w:val="33"/>
              </w:numPr>
              <w:spacing w:after="120"/>
              <w:jc w:val="left"/>
              <w:rPr>
                <w:bCs/>
                <w:color w:val="000000"/>
                <w:lang w:val="vi-VN"/>
              </w:rPr>
            </w:pPr>
            <w:r w:rsidRPr="00FF267E">
              <w:rPr>
                <w:bCs/>
                <w:color w:val="000000"/>
                <w:lang w:val="vi-VN"/>
              </w:rPr>
              <w:t>Hệ số thanh toán nhanh</w:t>
            </w:r>
          </w:p>
          <w:p w14:paraId="0344DC24" w14:textId="77777777" w:rsidR="008845D3" w:rsidRPr="00FF267E" w:rsidRDefault="008845D3" w:rsidP="00647966">
            <w:pPr>
              <w:spacing w:after="120"/>
              <w:ind w:left="720"/>
              <w:rPr>
                <w:bCs/>
                <w:color w:val="000000"/>
                <w:lang w:val="vi-VN"/>
              </w:rPr>
            </w:pPr>
            <w:r w:rsidRPr="00FF267E">
              <w:rPr>
                <w:bCs/>
                <w:color w:val="000000"/>
                <w:lang w:val="vi-VN"/>
              </w:rPr>
              <w:t>[(TSLĐ-Hàng tồn kho)/Nợ ngắn hạn]</w:t>
            </w:r>
          </w:p>
        </w:tc>
        <w:tc>
          <w:tcPr>
            <w:tcW w:w="1481" w:type="dxa"/>
            <w:vAlign w:val="center"/>
          </w:tcPr>
          <w:p w14:paraId="03BE00F6" w14:textId="77777777" w:rsidR="008845D3" w:rsidRPr="00FF267E" w:rsidRDefault="008845D3" w:rsidP="00647966">
            <w:pPr>
              <w:spacing w:after="120"/>
              <w:jc w:val="center"/>
              <w:rPr>
                <w:color w:val="000000"/>
                <w:lang w:val="vi-VN"/>
              </w:rPr>
            </w:pPr>
            <w:r w:rsidRPr="00FF267E">
              <w:rPr>
                <w:color w:val="000000"/>
                <w:lang w:val="vi-VN"/>
              </w:rPr>
              <w:t>lần</w:t>
            </w:r>
          </w:p>
        </w:tc>
        <w:tc>
          <w:tcPr>
            <w:tcW w:w="1276" w:type="dxa"/>
            <w:vAlign w:val="center"/>
          </w:tcPr>
          <w:p w14:paraId="0E21329C" w14:textId="77777777" w:rsidR="008845D3" w:rsidRPr="00FF267E" w:rsidRDefault="008845D3" w:rsidP="00647966">
            <w:pPr>
              <w:spacing w:after="120"/>
              <w:jc w:val="center"/>
              <w:rPr>
                <w:color w:val="000000"/>
              </w:rPr>
            </w:pPr>
            <w:r w:rsidRPr="00FF267E">
              <w:rPr>
                <w:color w:val="000000"/>
              </w:rPr>
              <w:t>1,85</w:t>
            </w:r>
          </w:p>
        </w:tc>
        <w:tc>
          <w:tcPr>
            <w:tcW w:w="1327" w:type="dxa"/>
            <w:vAlign w:val="center"/>
          </w:tcPr>
          <w:p w14:paraId="2A9F54F7" w14:textId="77777777" w:rsidR="008845D3" w:rsidRPr="00FF267E" w:rsidRDefault="008845D3" w:rsidP="00647966">
            <w:pPr>
              <w:spacing w:after="120"/>
              <w:jc w:val="center"/>
              <w:rPr>
                <w:color w:val="000000"/>
              </w:rPr>
            </w:pPr>
            <w:r w:rsidRPr="00FF267E">
              <w:rPr>
                <w:color w:val="000000"/>
              </w:rPr>
              <w:t>1,49</w:t>
            </w:r>
          </w:p>
        </w:tc>
      </w:tr>
      <w:tr w:rsidR="008845D3" w:rsidRPr="00FF267E" w14:paraId="2B02C3ED" w14:textId="77777777" w:rsidTr="00647966">
        <w:trPr>
          <w:trHeight w:val="458"/>
          <w:jc w:val="center"/>
        </w:trPr>
        <w:tc>
          <w:tcPr>
            <w:tcW w:w="5035" w:type="dxa"/>
            <w:vAlign w:val="center"/>
          </w:tcPr>
          <w:p w14:paraId="24D95A6B" w14:textId="77777777" w:rsidR="008845D3" w:rsidRPr="00FF267E" w:rsidRDefault="008845D3" w:rsidP="00647966">
            <w:pPr>
              <w:numPr>
                <w:ilvl w:val="0"/>
                <w:numId w:val="32"/>
              </w:numPr>
              <w:spacing w:after="120"/>
              <w:jc w:val="left"/>
              <w:rPr>
                <w:b/>
                <w:bCs/>
                <w:lang w:val="vi-VN"/>
              </w:rPr>
            </w:pPr>
            <w:r w:rsidRPr="00FF267E">
              <w:rPr>
                <w:b/>
                <w:bCs/>
                <w:color w:val="000000"/>
                <w:lang w:val="vi-VN"/>
              </w:rPr>
              <w:t>Chỉ tiêu về cơ cấu vốn</w:t>
            </w:r>
          </w:p>
        </w:tc>
        <w:tc>
          <w:tcPr>
            <w:tcW w:w="1481" w:type="dxa"/>
            <w:vAlign w:val="center"/>
          </w:tcPr>
          <w:p w14:paraId="416E880C" w14:textId="77777777" w:rsidR="008845D3" w:rsidRPr="00FF267E" w:rsidRDefault="008845D3" w:rsidP="00647966">
            <w:pPr>
              <w:spacing w:after="120"/>
              <w:jc w:val="center"/>
              <w:rPr>
                <w:b/>
                <w:color w:val="000000"/>
                <w:lang w:val="vi-VN"/>
              </w:rPr>
            </w:pPr>
          </w:p>
        </w:tc>
        <w:tc>
          <w:tcPr>
            <w:tcW w:w="1276" w:type="dxa"/>
            <w:vAlign w:val="center"/>
          </w:tcPr>
          <w:p w14:paraId="0EBFC641" w14:textId="77777777" w:rsidR="008845D3" w:rsidRPr="00FF267E" w:rsidRDefault="008845D3" w:rsidP="00647966">
            <w:pPr>
              <w:spacing w:after="120"/>
              <w:jc w:val="center"/>
              <w:rPr>
                <w:color w:val="000000"/>
                <w:lang w:val="vi-VN"/>
              </w:rPr>
            </w:pPr>
          </w:p>
        </w:tc>
        <w:tc>
          <w:tcPr>
            <w:tcW w:w="1327" w:type="dxa"/>
          </w:tcPr>
          <w:p w14:paraId="6E2560E3" w14:textId="77777777" w:rsidR="008845D3" w:rsidRPr="00FF267E" w:rsidRDefault="008845D3" w:rsidP="00647966">
            <w:pPr>
              <w:spacing w:after="120"/>
              <w:jc w:val="center"/>
              <w:rPr>
                <w:color w:val="000000"/>
                <w:lang w:val="vi-VN"/>
              </w:rPr>
            </w:pPr>
          </w:p>
        </w:tc>
      </w:tr>
      <w:tr w:rsidR="008845D3" w:rsidRPr="00FF267E" w14:paraId="2E643927" w14:textId="77777777" w:rsidTr="00647966">
        <w:trPr>
          <w:trHeight w:val="458"/>
          <w:jc w:val="center"/>
        </w:trPr>
        <w:tc>
          <w:tcPr>
            <w:tcW w:w="5035" w:type="dxa"/>
            <w:vAlign w:val="center"/>
          </w:tcPr>
          <w:p w14:paraId="24231E76" w14:textId="77777777" w:rsidR="008845D3" w:rsidRPr="00FF267E" w:rsidRDefault="008845D3" w:rsidP="00647966">
            <w:pPr>
              <w:numPr>
                <w:ilvl w:val="0"/>
                <w:numId w:val="33"/>
              </w:numPr>
              <w:spacing w:after="120"/>
              <w:jc w:val="left"/>
              <w:rPr>
                <w:bCs/>
                <w:color w:val="000000"/>
                <w:lang w:val="vi-VN"/>
              </w:rPr>
            </w:pPr>
            <w:r w:rsidRPr="00FF267E">
              <w:rPr>
                <w:bCs/>
                <w:color w:val="000000"/>
                <w:lang w:val="vi-VN"/>
              </w:rPr>
              <w:t>Hệ số Nợ/Tổng tài sản</w:t>
            </w:r>
          </w:p>
        </w:tc>
        <w:tc>
          <w:tcPr>
            <w:tcW w:w="1481" w:type="dxa"/>
            <w:vAlign w:val="center"/>
          </w:tcPr>
          <w:p w14:paraId="725453A8" w14:textId="77777777" w:rsidR="008845D3" w:rsidRPr="00FF267E" w:rsidRDefault="008845D3" w:rsidP="00647966">
            <w:pPr>
              <w:spacing w:after="120"/>
              <w:jc w:val="center"/>
              <w:rPr>
                <w:color w:val="000000"/>
                <w:lang w:val="vi-VN"/>
              </w:rPr>
            </w:pPr>
            <w:r w:rsidRPr="00FF267E">
              <w:rPr>
                <w:color w:val="000000"/>
                <w:lang w:val="vi-VN"/>
              </w:rPr>
              <w:t>lần</w:t>
            </w:r>
          </w:p>
        </w:tc>
        <w:tc>
          <w:tcPr>
            <w:tcW w:w="1276" w:type="dxa"/>
            <w:vAlign w:val="center"/>
          </w:tcPr>
          <w:p w14:paraId="109AC789" w14:textId="77777777" w:rsidR="008845D3" w:rsidRPr="00FF267E" w:rsidRDefault="008845D3" w:rsidP="00647966">
            <w:pPr>
              <w:spacing w:after="120"/>
              <w:jc w:val="center"/>
              <w:rPr>
                <w:color w:val="000000"/>
              </w:rPr>
            </w:pPr>
            <w:r w:rsidRPr="00FF267E">
              <w:rPr>
                <w:color w:val="000000"/>
                <w:lang w:val="vi-VN"/>
              </w:rPr>
              <w:t>0,</w:t>
            </w:r>
            <w:r w:rsidRPr="00FF267E">
              <w:rPr>
                <w:color w:val="000000"/>
              </w:rPr>
              <w:t>54</w:t>
            </w:r>
          </w:p>
        </w:tc>
        <w:tc>
          <w:tcPr>
            <w:tcW w:w="1327" w:type="dxa"/>
          </w:tcPr>
          <w:p w14:paraId="1CE593CF" w14:textId="77777777" w:rsidR="008845D3" w:rsidRPr="00FF267E" w:rsidRDefault="008845D3" w:rsidP="00647966">
            <w:pPr>
              <w:spacing w:after="120"/>
              <w:jc w:val="center"/>
              <w:rPr>
                <w:color w:val="000000"/>
              </w:rPr>
            </w:pPr>
            <w:r w:rsidRPr="00FF267E">
              <w:rPr>
                <w:color w:val="000000"/>
              </w:rPr>
              <w:t>0,67</w:t>
            </w:r>
          </w:p>
        </w:tc>
      </w:tr>
      <w:tr w:rsidR="008845D3" w:rsidRPr="00FF267E" w14:paraId="55C6E4A8" w14:textId="77777777" w:rsidTr="00647966">
        <w:trPr>
          <w:trHeight w:val="458"/>
          <w:jc w:val="center"/>
        </w:trPr>
        <w:tc>
          <w:tcPr>
            <w:tcW w:w="5035" w:type="dxa"/>
            <w:vAlign w:val="center"/>
          </w:tcPr>
          <w:p w14:paraId="55F1558C" w14:textId="77777777" w:rsidR="008845D3" w:rsidRPr="00FF267E" w:rsidRDefault="008845D3" w:rsidP="00647966">
            <w:pPr>
              <w:numPr>
                <w:ilvl w:val="0"/>
                <w:numId w:val="33"/>
              </w:numPr>
              <w:spacing w:after="120"/>
              <w:jc w:val="left"/>
              <w:rPr>
                <w:bCs/>
                <w:color w:val="000000"/>
                <w:lang w:val="vi-VN"/>
              </w:rPr>
            </w:pPr>
            <w:r w:rsidRPr="00FF267E">
              <w:rPr>
                <w:bCs/>
                <w:color w:val="000000"/>
                <w:lang w:val="vi-VN"/>
              </w:rPr>
              <w:t>Hệ số Nợ/Vốn chủ sở hữu</w:t>
            </w:r>
          </w:p>
        </w:tc>
        <w:tc>
          <w:tcPr>
            <w:tcW w:w="1481" w:type="dxa"/>
            <w:vAlign w:val="center"/>
          </w:tcPr>
          <w:p w14:paraId="266BC789" w14:textId="77777777" w:rsidR="008845D3" w:rsidRPr="00FF267E" w:rsidRDefault="008845D3" w:rsidP="00647966">
            <w:pPr>
              <w:spacing w:after="120"/>
              <w:jc w:val="center"/>
              <w:rPr>
                <w:color w:val="000000"/>
                <w:lang w:val="vi-VN"/>
              </w:rPr>
            </w:pPr>
            <w:r w:rsidRPr="00FF267E">
              <w:rPr>
                <w:color w:val="000000"/>
                <w:lang w:val="vi-VN"/>
              </w:rPr>
              <w:t>lần</w:t>
            </w:r>
          </w:p>
        </w:tc>
        <w:tc>
          <w:tcPr>
            <w:tcW w:w="1276" w:type="dxa"/>
            <w:vAlign w:val="center"/>
          </w:tcPr>
          <w:p w14:paraId="1A8ECF66" w14:textId="77777777" w:rsidR="008845D3" w:rsidRPr="00FF267E" w:rsidRDefault="008845D3" w:rsidP="00647966">
            <w:pPr>
              <w:spacing w:after="120"/>
              <w:jc w:val="center"/>
              <w:rPr>
                <w:color w:val="000000"/>
              </w:rPr>
            </w:pPr>
            <w:r w:rsidRPr="00FF267E">
              <w:rPr>
                <w:color w:val="000000"/>
              </w:rPr>
              <w:t>1,15</w:t>
            </w:r>
          </w:p>
        </w:tc>
        <w:tc>
          <w:tcPr>
            <w:tcW w:w="1327" w:type="dxa"/>
          </w:tcPr>
          <w:p w14:paraId="73B7305A" w14:textId="77777777" w:rsidR="008845D3" w:rsidRPr="00FF267E" w:rsidRDefault="008845D3" w:rsidP="00647966">
            <w:pPr>
              <w:spacing w:after="120"/>
              <w:jc w:val="center"/>
              <w:rPr>
                <w:color w:val="000000"/>
              </w:rPr>
            </w:pPr>
            <w:r w:rsidRPr="00FF267E">
              <w:rPr>
                <w:color w:val="000000"/>
              </w:rPr>
              <w:t>2,00</w:t>
            </w:r>
          </w:p>
        </w:tc>
      </w:tr>
      <w:tr w:rsidR="008845D3" w:rsidRPr="00FF267E" w14:paraId="6DBA7C70" w14:textId="77777777" w:rsidTr="00647966">
        <w:trPr>
          <w:trHeight w:val="458"/>
          <w:jc w:val="center"/>
        </w:trPr>
        <w:tc>
          <w:tcPr>
            <w:tcW w:w="5035" w:type="dxa"/>
            <w:vAlign w:val="center"/>
          </w:tcPr>
          <w:p w14:paraId="4A3ED387" w14:textId="77777777" w:rsidR="008845D3" w:rsidRPr="00FF267E" w:rsidRDefault="008845D3" w:rsidP="00647966">
            <w:pPr>
              <w:numPr>
                <w:ilvl w:val="0"/>
                <w:numId w:val="32"/>
              </w:numPr>
              <w:spacing w:after="120"/>
              <w:jc w:val="left"/>
              <w:rPr>
                <w:b/>
                <w:bCs/>
                <w:lang w:val="vi-VN"/>
              </w:rPr>
            </w:pPr>
            <w:r w:rsidRPr="00FF267E">
              <w:rPr>
                <w:b/>
                <w:bCs/>
                <w:color w:val="000000"/>
                <w:lang w:val="vi-VN"/>
              </w:rPr>
              <w:lastRenderedPageBreak/>
              <w:t>Chỉ tiêu về năng lực hoạt động</w:t>
            </w:r>
          </w:p>
        </w:tc>
        <w:tc>
          <w:tcPr>
            <w:tcW w:w="1481" w:type="dxa"/>
            <w:vAlign w:val="center"/>
          </w:tcPr>
          <w:p w14:paraId="6745BB5B" w14:textId="77777777" w:rsidR="008845D3" w:rsidRPr="00FF267E" w:rsidRDefault="008845D3" w:rsidP="00647966">
            <w:pPr>
              <w:spacing w:after="120"/>
              <w:jc w:val="center"/>
              <w:rPr>
                <w:b/>
                <w:color w:val="000000"/>
                <w:lang w:val="vi-VN"/>
              </w:rPr>
            </w:pPr>
          </w:p>
        </w:tc>
        <w:tc>
          <w:tcPr>
            <w:tcW w:w="1276" w:type="dxa"/>
            <w:vAlign w:val="center"/>
          </w:tcPr>
          <w:p w14:paraId="7AFC0615" w14:textId="77777777" w:rsidR="008845D3" w:rsidRPr="00FF267E" w:rsidRDefault="008845D3" w:rsidP="00647966">
            <w:pPr>
              <w:spacing w:after="120"/>
              <w:jc w:val="center"/>
              <w:rPr>
                <w:color w:val="000000"/>
                <w:lang w:val="vi-VN"/>
              </w:rPr>
            </w:pPr>
          </w:p>
        </w:tc>
        <w:tc>
          <w:tcPr>
            <w:tcW w:w="1327" w:type="dxa"/>
          </w:tcPr>
          <w:p w14:paraId="318245BF" w14:textId="77777777" w:rsidR="008845D3" w:rsidRPr="00FF267E" w:rsidRDefault="008845D3" w:rsidP="00647966">
            <w:pPr>
              <w:spacing w:after="120"/>
              <w:jc w:val="center"/>
              <w:rPr>
                <w:color w:val="000000"/>
                <w:lang w:val="vi-VN"/>
              </w:rPr>
            </w:pPr>
          </w:p>
        </w:tc>
      </w:tr>
      <w:tr w:rsidR="008845D3" w:rsidRPr="00FF267E" w14:paraId="5DB41004" w14:textId="77777777" w:rsidTr="00647966">
        <w:trPr>
          <w:trHeight w:val="327"/>
          <w:jc w:val="center"/>
        </w:trPr>
        <w:tc>
          <w:tcPr>
            <w:tcW w:w="5035" w:type="dxa"/>
          </w:tcPr>
          <w:p w14:paraId="2644BC8A" w14:textId="77777777" w:rsidR="008845D3" w:rsidRPr="00FF267E" w:rsidRDefault="008845D3" w:rsidP="00647966">
            <w:pPr>
              <w:numPr>
                <w:ilvl w:val="0"/>
                <w:numId w:val="33"/>
              </w:numPr>
              <w:spacing w:after="120"/>
              <w:jc w:val="left"/>
              <w:rPr>
                <w:bCs/>
                <w:color w:val="000000"/>
                <w:lang w:val="vi-VN"/>
              </w:rPr>
            </w:pPr>
            <w:r w:rsidRPr="00FF267E">
              <w:rPr>
                <w:bCs/>
                <w:color w:val="000000"/>
                <w:lang w:val="vi-VN"/>
              </w:rPr>
              <w:t>Vòng quay tổng tài sản</w:t>
            </w:r>
          </w:p>
          <w:p w14:paraId="3601CAAF" w14:textId="77777777" w:rsidR="008845D3" w:rsidRPr="00FF267E" w:rsidRDefault="008845D3" w:rsidP="00647966">
            <w:pPr>
              <w:spacing w:after="120"/>
              <w:ind w:left="720"/>
              <w:rPr>
                <w:bCs/>
                <w:color w:val="000000"/>
                <w:lang w:val="vi-VN"/>
              </w:rPr>
            </w:pPr>
            <w:r w:rsidRPr="00FF267E">
              <w:rPr>
                <w:bCs/>
                <w:color w:val="000000"/>
                <w:lang w:val="vi-VN"/>
              </w:rPr>
              <w:t>[Doanh thu thuần/Tổng tài sản bình quân]</w:t>
            </w:r>
          </w:p>
        </w:tc>
        <w:tc>
          <w:tcPr>
            <w:tcW w:w="1481" w:type="dxa"/>
            <w:vAlign w:val="center"/>
          </w:tcPr>
          <w:p w14:paraId="7DC95929" w14:textId="77777777" w:rsidR="008845D3" w:rsidRPr="00FF267E" w:rsidRDefault="008845D3" w:rsidP="00647966">
            <w:pPr>
              <w:spacing w:after="120"/>
              <w:jc w:val="center"/>
              <w:rPr>
                <w:bCs/>
                <w:color w:val="000000"/>
                <w:lang w:val="vi-VN"/>
              </w:rPr>
            </w:pPr>
            <w:r w:rsidRPr="00FF267E">
              <w:rPr>
                <w:bCs/>
                <w:color w:val="000000"/>
                <w:lang w:val="vi-VN"/>
              </w:rPr>
              <w:t>lần</w:t>
            </w:r>
          </w:p>
        </w:tc>
        <w:tc>
          <w:tcPr>
            <w:tcW w:w="1276" w:type="dxa"/>
            <w:vAlign w:val="center"/>
          </w:tcPr>
          <w:p w14:paraId="1B150E66" w14:textId="77777777" w:rsidR="008845D3" w:rsidRPr="00FF267E" w:rsidRDefault="008845D3" w:rsidP="00647966">
            <w:pPr>
              <w:spacing w:after="120"/>
              <w:jc w:val="center"/>
              <w:rPr>
                <w:color w:val="000000"/>
              </w:rPr>
            </w:pPr>
            <w:r w:rsidRPr="00FF267E">
              <w:rPr>
                <w:color w:val="000000"/>
                <w:lang w:val="vi-VN"/>
              </w:rPr>
              <w:t>0,</w:t>
            </w:r>
            <w:r w:rsidRPr="00FF267E">
              <w:rPr>
                <w:color w:val="000000"/>
              </w:rPr>
              <w:t>17</w:t>
            </w:r>
          </w:p>
        </w:tc>
        <w:tc>
          <w:tcPr>
            <w:tcW w:w="1327" w:type="dxa"/>
            <w:vAlign w:val="center"/>
          </w:tcPr>
          <w:p w14:paraId="11D61A1A" w14:textId="77777777" w:rsidR="008845D3" w:rsidRPr="00FF267E" w:rsidRDefault="008845D3" w:rsidP="00647966">
            <w:pPr>
              <w:spacing w:after="120"/>
              <w:jc w:val="center"/>
              <w:rPr>
                <w:color w:val="000000"/>
              </w:rPr>
            </w:pPr>
            <w:r w:rsidRPr="00FF267E">
              <w:rPr>
                <w:color w:val="000000"/>
              </w:rPr>
              <w:t>0,17</w:t>
            </w:r>
          </w:p>
        </w:tc>
      </w:tr>
      <w:tr w:rsidR="008845D3" w:rsidRPr="00FF267E" w14:paraId="4B3DD589" w14:textId="77777777" w:rsidTr="00647966">
        <w:trPr>
          <w:trHeight w:val="1257"/>
          <w:jc w:val="center"/>
        </w:trPr>
        <w:tc>
          <w:tcPr>
            <w:tcW w:w="5035" w:type="dxa"/>
          </w:tcPr>
          <w:p w14:paraId="5FD7489C" w14:textId="77777777" w:rsidR="008845D3" w:rsidRPr="00FF267E" w:rsidRDefault="008845D3" w:rsidP="00647966">
            <w:pPr>
              <w:numPr>
                <w:ilvl w:val="0"/>
                <w:numId w:val="33"/>
              </w:numPr>
              <w:spacing w:after="120"/>
              <w:jc w:val="left"/>
              <w:rPr>
                <w:bCs/>
                <w:color w:val="000000"/>
                <w:lang w:val="vi-VN"/>
              </w:rPr>
            </w:pPr>
            <w:r w:rsidRPr="00FF267E">
              <w:rPr>
                <w:bCs/>
                <w:color w:val="000000"/>
                <w:lang w:val="vi-VN"/>
              </w:rPr>
              <w:t>Vòng quay vốn lưu động</w:t>
            </w:r>
          </w:p>
          <w:p w14:paraId="61097CBC" w14:textId="77777777" w:rsidR="008845D3" w:rsidRPr="00FF267E" w:rsidRDefault="008845D3" w:rsidP="00647966">
            <w:pPr>
              <w:spacing w:after="120"/>
              <w:ind w:left="720"/>
              <w:rPr>
                <w:bCs/>
                <w:color w:val="000000"/>
                <w:lang w:val="vi-VN"/>
              </w:rPr>
            </w:pPr>
            <w:r w:rsidRPr="00FF267E">
              <w:rPr>
                <w:bCs/>
                <w:color w:val="000000"/>
                <w:lang w:val="vi-VN"/>
              </w:rPr>
              <w:t>[Doanh thu thuần/Tổng tài sản ngắn hạn bình quân]</w:t>
            </w:r>
          </w:p>
        </w:tc>
        <w:tc>
          <w:tcPr>
            <w:tcW w:w="1481" w:type="dxa"/>
            <w:vAlign w:val="center"/>
          </w:tcPr>
          <w:p w14:paraId="44031FFF" w14:textId="77777777" w:rsidR="008845D3" w:rsidRPr="00FF267E" w:rsidRDefault="008845D3" w:rsidP="00647966">
            <w:pPr>
              <w:spacing w:after="120"/>
              <w:jc w:val="center"/>
              <w:rPr>
                <w:bCs/>
                <w:color w:val="000000"/>
                <w:lang w:val="vi-VN"/>
              </w:rPr>
            </w:pPr>
            <w:r w:rsidRPr="00FF267E">
              <w:rPr>
                <w:bCs/>
                <w:color w:val="000000"/>
                <w:lang w:val="vi-VN"/>
              </w:rPr>
              <w:t>lần</w:t>
            </w:r>
          </w:p>
        </w:tc>
        <w:tc>
          <w:tcPr>
            <w:tcW w:w="1276" w:type="dxa"/>
            <w:vAlign w:val="center"/>
          </w:tcPr>
          <w:p w14:paraId="68A12720" w14:textId="77777777" w:rsidR="008845D3" w:rsidRPr="00FF267E" w:rsidRDefault="008845D3" w:rsidP="00647966">
            <w:pPr>
              <w:spacing w:after="120"/>
              <w:jc w:val="center"/>
              <w:rPr>
                <w:color w:val="000000"/>
              </w:rPr>
            </w:pPr>
            <w:r w:rsidRPr="00FF267E">
              <w:rPr>
                <w:color w:val="000000"/>
                <w:lang w:val="vi-VN"/>
              </w:rPr>
              <w:t>0,</w:t>
            </w:r>
            <w:r w:rsidRPr="00FF267E">
              <w:rPr>
                <w:color w:val="000000"/>
              </w:rPr>
              <w:t>18</w:t>
            </w:r>
          </w:p>
        </w:tc>
        <w:tc>
          <w:tcPr>
            <w:tcW w:w="1327" w:type="dxa"/>
            <w:vAlign w:val="center"/>
          </w:tcPr>
          <w:p w14:paraId="0966E3CD" w14:textId="77777777" w:rsidR="008845D3" w:rsidRPr="00FF267E" w:rsidRDefault="008845D3" w:rsidP="00647966">
            <w:pPr>
              <w:spacing w:after="120"/>
              <w:jc w:val="center"/>
              <w:rPr>
                <w:color w:val="000000"/>
              </w:rPr>
            </w:pPr>
            <w:r w:rsidRPr="00FF267E">
              <w:rPr>
                <w:color w:val="000000"/>
              </w:rPr>
              <w:t>0,17</w:t>
            </w:r>
          </w:p>
        </w:tc>
      </w:tr>
      <w:tr w:rsidR="008845D3" w:rsidRPr="00FF267E" w14:paraId="4A004667" w14:textId="77777777" w:rsidTr="00647966">
        <w:trPr>
          <w:trHeight w:val="60"/>
          <w:jc w:val="center"/>
        </w:trPr>
        <w:tc>
          <w:tcPr>
            <w:tcW w:w="5035" w:type="dxa"/>
            <w:vAlign w:val="center"/>
          </w:tcPr>
          <w:p w14:paraId="1E35CD1A" w14:textId="77777777" w:rsidR="008845D3" w:rsidRPr="00FF267E" w:rsidRDefault="008845D3" w:rsidP="00647966">
            <w:pPr>
              <w:numPr>
                <w:ilvl w:val="0"/>
                <w:numId w:val="32"/>
              </w:numPr>
              <w:spacing w:after="120"/>
              <w:jc w:val="left"/>
              <w:rPr>
                <w:b/>
                <w:bCs/>
                <w:lang w:val="vi-VN"/>
              </w:rPr>
            </w:pPr>
            <w:r w:rsidRPr="00FF267E">
              <w:rPr>
                <w:b/>
                <w:bCs/>
                <w:color w:val="000000"/>
                <w:lang w:val="vi-VN"/>
              </w:rPr>
              <w:t>Chỉ tiêu về khả năng sinh lời</w:t>
            </w:r>
          </w:p>
        </w:tc>
        <w:tc>
          <w:tcPr>
            <w:tcW w:w="1481" w:type="dxa"/>
            <w:vAlign w:val="center"/>
          </w:tcPr>
          <w:p w14:paraId="110A1A3E" w14:textId="77777777" w:rsidR="008845D3" w:rsidRPr="00FF267E" w:rsidRDefault="008845D3" w:rsidP="00647966">
            <w:pPr>
              <w:spacing w:after="120"/>
              <w:jc w:val="center"/>
              <w:rPr>
                <w:b/>
                <w:color w:val="000000"/>
                <w:lang w:val="vi-VN"/>
              </w:rPr>
            </w:pPr>
          </w:p>
        </w:tc>
        <w:tc>
          <w:tcPr>
            <w:tcW w:w="1276" w:type="dxa"/>
            <w:vAlign w:val="center"/>
          </w:tcPr>
          <w:p w14:paraId="7193C508" w14:textId="77777777" w:rsidR="008845D3" w:rsidRPr="00FF267E" w:rsidRDefault="008845D3" w:rsidP="00647966">
            <w:pPr>
              <w:spacing w:after="120"/>
              <w:jc w:val="center"/>
              <w:rPr>
                <w:color w:val="000000"/>
                <w:lang w:val="vi-VN"/>
              </w:rPr>
            </w:pPr>
          </w:p>
        </w:tc>
        <w:tc>
          <w:tcPr>
            <w:tcW w:w="1327" w:type="dxa"/>
          </w:tcPr>
          <w:p w14:paraId="4CFABBB7" w14:textId="77777777" w:rsidR="008845D3" w:rsidRPr="00FF267E" w:rsidRDefault="008845D3" w:rsidP="00647966">
            <w:pPr>
              <w:spacing w:after="120"/>
              <w:jc w:val="center"/>
              <w:rPr>
                <w:color w:val="000000"/>
                <w:lang w:val="vi-VN"/>
              </w:rPr>
            </w:pPr>
          </w:p>
        </w:tc>
      </w:tr>
      <w:tr w:rsidR="008845D3" w:rsidRPr="00FF267E" w14:paraId="215EDD9A" w14:textId="77777777" w:rsidTr="00647966">
        <w:trPr>
          <w:trHeight w:val="60"/>
          <w:jc w:val="center"/>
        </w:trPr>
        <w:tc>
          <w:tcPr>
            <w:tcW w:w="5035" w:type="dxa"/>
            <w:vAlign w:val="center"/>
          </w:tcPr>
          <w:p w14:paraId="0799BEFA" w14:textId="77777777" w:rsidR="008845D3" w:rsidRPr="00FF267E" w:rsidRDefault="008845D3" w:rsidP="00647966">
            <w:pPr>
              <w:numPr>
                <w:ilvl w:val="0"/>
                <w:numId w:val="33"/>
              </w:numPr>
              <w:spacing w:after="120"/>
              <w:jc w:val="left"/>
              <w:rPr>
                <w:bCs/>
                <w:color w:val="000000"/>
                <w:lang w:val="vi-VN"/>
              </w:rPr>
            </w:pPr>
            <w:r w:rsidRPr="00FF267E">
              <w:rPr>
                <w:bCs/>
                <w:color w:val="000000"/>
                <w:lang w:val="vi-VN"/>
              </w:rPr>
              <w:t>Tỷ suất lợi nhuận trên doanh thu (ROS)</w:t>
            </w:r>
          </w:p>
          <w:p w14:paraId="30404354" w14:textId="77777777" w:rsidR="008845D3" w:rsidRPr="00FF267E" w:rsidRDefault="008845D3" w:rsidP="00647966">
            <w:pPr>
              <w:spacing w:after="120"/>
              <w:ind w:left="720"/>
              <w:rPr>
                <w:bCs/>
                <w:color w:val="000000"/>
                <w:lang w:val="vi-VN"/>
              </w:rPr>
            </w:pPr>
            <w:r w:rsidRPr="00FF267E">
              <w:rPr>
                <w:bCs/>
                <w:color w:val="000000"/>
                <w:lang w:val="vi-VN"/>
              </w:rPr>
              <w:t>[Hệ số LNST/Doanh thu thuần]</w:t>
            </w:r>
          </w:p>
        </w:tc>
        <w:tc>
          <w:tcPr>
            <w:tcW w:w="1481" w:type="dxa"/>
            <w:vAlign w:val="center"/>
          </w:tcPr>
          <w:p w14:paraId="2C63C46F" w14:textId="77777777" w:rsidR="008845D3" w:rsidRPr="00FF267E" w:rsidRDefault="008845D3" w:rsidP="00647966">
            <w:pPr>
              <w:spacing w:after="120"/>
              <w:jc w:val="center"/>
              <w:rPr>
                <w:color w:val="000000"/>
                <w:lang w:val="vi-VN"/>
              </w:rPr>
            </w:pPr>
            <w:r w:rsidRPr="00FF267E">
              <w:rPr>
                <w:color w:val="000000"/>
                <w:lang w:val="vi-VN"/>
              </w:rPr>
              <w:t>%</w:t>
            </w:r>
          </w:p>
        </w:tc>
        <w:tc>
          <w:tcPr>
            <w:tcW w:w="1276" w:type="dxa"/>
            <w:vAlign w:val="center"/>
          </w:tcPr>
          <w:p w14:paraId="11852097" w14:textId="77777777" w:rsidR="008845D3" w:rsidRPr="00FF267E" w:rsidRDefault="008845D3" w:rsidP="00647966">
            <w:pPr>
              <w:spacing w:after="120"/>
              <w:jc w:val="center"/>
              <w:rPr>
                <w:color w:val="000000"/>
                <w:lang w:val="vi-VN"/>
              </w:rPr>
            </w:pPr>
            <w:r w:rsidRPr="00FF267E">
              <w:rPr>
                <w:lang w:val="vi-VN"/>
              </w:rPr>
              <w:t>2</w:t>
            </w:r>
            <w:r w:rsidRPr="00FF267E">
              <w:t>3,23</w:t>
            </w:r>
            <w:r w:rsidRPr="00FF267E">
              <w:rPr>
                <w:lang w:val="vi-VN"/>
              </w:rPr>
              <w:t>%</w:t>
            </w:r>
          </w:p>
        </w:tc>
        <w:tc>
          <w:tcPr>
            <w:tcW w:w="1327" w:type="dxa"/>
            <w:vAlign w:val="center"/>
          </w:tcPr>
          <w:p w14:paraId="3B400078" w14:textId="77777777" w:rsidR="008845D3" w:rsidRPr="00FF267E" w:rsidRDefault="008845D3" w:rsidP="00647966">
            <w:pPr>
              <w:spacing w:after="120"/>
              <w:jc w:val="center"/>
            </w:pPr>
            <w:r w:rsidRPr="00FF267E">
              <w:t>24,30%</w:t>
            </w:r>
          </w:p>
        </w:tc>
      </w:tr>
      <w:tr w:rsidR="008845D3" w:rsidRPr="00FF267E" w14:paraId="4EC19147" w14:textId="77777777" w:rsidTr="00647966">
        <w:trPr>
          <w:trHeight w:val="995"/>
          <w:jc w:val="center"/>
        </w:trPr>
        <w:tc>
          <w:tcPr>
            <w:tcW w:w="5035" w:type="dxa"/>
            <w:vAlign w:val="center"/>
          </w:tcPr>
          <w:p w14:paraId="4F6826E6" w14:textId="77777777" w:rsidR="008845D3" w:rsidRPr="00FF267E" w:rsidRDefault="008845D3" w:rsidP="00647966">
            <w:pPr>
              <w:numPr>
                <w:ilvl w:val="0"/>
                <w:numId w:val="33"/>
              </w:numPr>
              <w:spacing w:after="120"/>
              <w:jc w:val="left"/>
              <w:rPr>
                <w:bCs/>
                <w:color w:val="000000"/>
                <w:lang w:val="vi-VN"/>
              </w:rPr>
            </w:pPr>
            <w:bookmarkStart w:id="22" w:name="_Hlk65846511"/>
            <w:r w:rsidRPr="00FF267E">
              <w:rPr>
                <w:bCs/>
                <w:color w:val="000000"/>
                <w:lang w:val="vi-VN"/>
              </w:rPr>
              <w:t>Hệ số lợi nhuận sau thuế trên vốn chủ sở hữu (ROE)</w:t>
            </w:r>
          </w:p>
          <w:p w14:paraId="69A92A1B" w14:textId="77777777" w:rsidR="008845D3" w:rsidRPr="00FF267E" w:rsidRDefault="008845D3" w:rsidP="00647966">
            <w:pPr>
              <w:spacing w:after="120"/>
              <w:ind w:left="720"/>
              <w:rPr>
                <w:bCs/>
                <w:color w:val="000000"/>
                <w:lang w:val="vi-VN"/>
              </w:rPr>
            </w:pPr>
            <w:r w:rsidRPr="00FF267E">
              <w:rPr>
                <w:bCs/>
                <w:color w:val="000000"/>
                <w:lang w:val="vi-VN"/>
              </w:rPr>
              <w:t>[LNST/Vốn chủ sở hữu bình quân]</w:t>
            </w:r>
          </w:p>
        </w:tc>
        <w:tc>
          <w:tcPr>
            <w:tcW w:w="1481" w:type="dxa"/>
            <w:vAlign w:val="center"/>
          </w:tcPr>
          <w:p w14:paraId="19C144DF" w14:textId="77777777" w:rsidR="008845D3" w:rsidRPr="00FF267E" w:rsidRDefault="008845D3" w:rsidP="00647966">
            <w:pPr>
              <w:spacing w:after="120"/>
              <w:jc w:val="center"/>
              <w:rPr>
                <w:color w:val="000000"/>
                <w:lang w:val="vi-VN"/>
              </w:rPr>
            </w:pPr>
            <w:r w:rsidRPr="00FF267E">
              <w:rPr>
                <w:color w:val="000000"/>
                <w:lang w:val="vi-VN"/>
              </w:rPr>
              <w:t>%</w:t>
            </w:r>
          </w:p>
        </w:tc>
        <w:tc>
          <w:tcPr>
            <w:tcW w:w="1276" w:type="dxa"/>
            <w:vAlign w:val="center"/>
          </w:tcPr>
          <w:p w14:paraId="7AE18D91" w14:textId="77777777" w:rsidR="008845D3" w:rsidRPr="00FF267E" w:rsidRDefault="008845D3" w:rsidP="00647966">
            <w:pPr>
              <w:spacing w:after="120"/>
              <w:jc w:val="center"/>
              <w:rPr>
                <w:color w:val="000000"/>
                <w:lang w:val="vi-VN"/>
              </w:rPr>
            </w:pPr>
            <w:r w:rsidRPr="00FF267E">
              <w:t>8,32</w:t>
            </w:r>
            <w:r w:rsidRPr="00FF267E">
              <w:rPr>
                <w:lang w:val="vi-VN"/>
              </w:rPr>
              <w:t>%</w:t>
            </w:r>
          </w:p>
        </w:tc>
        <w:tc>
          <w:tcPr>
            <w:tcW w:w="1327" w:type="dxa"/>
            <w:vAlign w:val="center"/>
          </w:tcPr>
          <w:p w14:paraId="3A00E0EC" w14:textId="77777777" w:rsidR="008845D3" w:rsidRPr="00FF267E" w:rsidRDefault="008845D3" w:rsidP="00647966">
            <w:pPr>
              <w:spacing w:after="120"/>
              <w:jc w:val="center"/>
            </w:pPr>
            <w:r w:rsidRPr="00FF267E">
              <w:t>11,09%</w:t>
            </w:r>
          </w:p>
        </w:tc>
      </w:tr>
      <w:tr w:rsidR="008845D3" w:rsidRPr="00FF267E" w14:paraId="47941371" w14:textId="77777777" w:rsidTr="00647966">
        <w:trPr>
          <w:trHeight w:val="60"/>
          <w:jc w:val="center"/>
        </w:trPr>
        <w:tc>
          <w:tcPr>
            <w:tcW w:w="5035" w:type="dxa"/>
            <w:vAlign w:val="center"/>
          </w:tcPr>
          <w:p w14:paraId="72EF3EEF" w14:textId="77777777" w:rsidR="008845D3" w:rsidRPr="00FF267E" w:rsidRDefault="008845D3" w:rsidP="00647966">
            <w:pPr>
              <w:numPr>
                <w:ilvl w:val="0"/>
                <w:numId w:val="33"/>
              </w:numPr>
              <w:spacing w:after="120"/>
              <w:jc w:val="left"/>
              <w:rPr>
                <w:bCs/>
                <w:color w:val="000000"/>
                <w:lang w:val="vi-VN"/>
              </w:rPr>
            </w:pPr>
            <w:r w:rsidRPr="00FF267E">
              <w:rPr>
                <w:bCs/>
                <w:color w:val="000000"/>
                <w:lang w:val="vi-VN"/>
              </w:rPr>
              <w:t>Hệ số lợi nhuận sau thuế trên vốn kinh doanh (ROA)</w:t>
            </w:r>
          </w:p>
          <w:p w14:paraId="5F4E5779" w14:textId="77777777" w:rsidR="008845D3" w:rsidRPr="00FF267E" w:rsidRDefault="008845D3" w:rsidP="00647966">
            <w:pPr>
              <w:spacing w:after="120"/>
              <w:ind w:left="720"/>
              <w:rPr>
                <w:bCs/>
                <w:color w:val="000000"/>
                <w:lang w:val="vi-VN"/>
              </w:rPr>
            </w:pPr>
            <w:r w:rsidRPr="00FF267E">
              <w:rPr>
                <w:bCs/>
                <w:color w:val="000000"/>
                <w:lang w:val="vi-VN"/>
              </w:rPr>
              <w:t>[LNST/Tổng tài sản bình quân]</w:t>
            </w:r>
          </w:p>
        </w:tc>
        <w:tc>
          <w:tcPr>
            <w:tcW w:w="1481" w:type="dxa"/>
            <w:vAlign w:val="center"/>
          </w:tcPr>
          <w:p w14:paraId="5B7EB883" w14:textId="77777777" w:rsidR="008845D3" w:rsidRPr="00FF267E" w:rsidRDefault="008845D3" w:rsidP="00647966">
            <w:pPr>
              <w:spacing w:after="120"/>
              <w:jc w:val="center"/>
              <w:rPr>
                <w:color w:val="000000"/>
                <w:lang w:val="vi-VN"/>
              </w:rPr>
            </w:pPr>
            <w:r w:rsidRPr="00FF267E">
              <w:rPr>
                <w:color w:val="000000"/>
                <w:lang w:val="vi-VN"/>
              </w:rPr>
              <w:t>%</w:t>
            </w:r>
          </w:p>
        </w:tc>
        <w:tc>
          <w:tcPr>
            <w:tcW w:w="1276" w:type="dxa"/>
            <w:vAlign w:val="center"/>
          </w:tcPr>
          <w:p w14:paraId="7787B1D7" w14:textId="77777777" w:rsidR="008845D3" w:rsidRPr="00FF267E" w:rsidRDefault="008845D3" w:rsidP="00647966">
            <w:pPr>
              <w:spacing w:after="120"/>
              <w:jc w:val="center"/>
              <w:rPr>
                <w:color w:val="000000"/>
                <w:lang w:val="vi-VN"/>
              </w:rPr>
            </w:pPr>
            <w:r w:rsidRPr="00FF267E">
              <w:t>4,04</w:t>
            </w:r>
            <w:r w:rsidRPr="00FF267E">
              <w:rPr>
                <w:lang w:val="vi-VN"/>
              </w:rPr>
              <w:t>%</w:t>
            </w:r>
          </w:p>
        </w:tc>
        <w:tc>
          <w:tcPr>
            <w:tcW w:w="1327" w:type="dxa"/>
            <w:vAlign w:val="center"/>
          </w:tcPr>
          <w:p w14:paraId="2BBE88D5" w14:textId="77777777" w:rsidR="008845D3" w:rsidRPr="00FF267E" w:rsidRDefault="008845D3" w:rsidP="00647966">
            <w:pPr>
              <w:spacing w:after="120"/>
              <w:jc w:val="center"/>
            </w:pPr>
            <w:r w:rsidRPr="00FF267E">
              <w:t>4,22%</w:t>
            </w:r>
          </w:p>
        </w:tc>
      </w:tr>
      <w:bookmarkEnd w:id="22"/>
      <w:tr w:rsidR="008845D3" w:rsidRPr="00FF267E" w14:paraId="48419D74" w14:textId="77777777" w:rsidTr="00647966">
        <w:trPr>
          <w:trHeight w:val="458"/>
          <w:jc w:val="center"/>
        </w:trPr>
        <w:tc>
          <w:tcPr>
            <w:tcW w:w="5035" w:type="dxa"/>
            <w:vAlign w:val="center"/>
          </w:tcPr>
          <w:p w14:paraId="16BABB82" w14:textId="77777777" w:rsidR="008845D3" w:rsidRPr="00FF267E" w:rsidRDefault="008845D3" w:rsidP="00647966">
            <w:pPr>
              <w:numPr>
                <w:ilvl w:val="0"/>
                <w:numId w:val="33"/>
              </w:numPr>
              <w:spacing w:after="120"/>
              <w:jc w:val="left"/>
              <w:rPr>
                <w:bCs/>
                <w:color w:val="000000"/>
                <w:lang w:val="vi-VN"/>
              </w:rPr>
            </w:pPr>
            <w:r w:rsidRPr="00FF267E">
              <w:rPr>
                <w:bCs/>
                <w:color w:val="000000"/>
                <w:lang w:val="vi-VN"/>
              </w:rPr>
              <w:t>Thu nhập trên cổ phần (EPS)</w:t>
            </w:r>
          </w:p>
        </w:tc>
        <w:tc>
          <w:tcPr>
            <w:tcW w:w="1481" w:type="dxa"/>
            <w:vAlign w:val="center"/>
          </w:tcPr>
          <w:p w14:paraId="14B81B75" w14:textId="77777777" w:rsidR="008845D3" w:rsidRPr="00FF267E" w:rsidRDefault="008845D3" w:rsidP="00647966">
            <w:pPr>
              <w:spacing w:after="120"/>
              <w:jc w:val="center"/>
              <w:rPr>
                <w:color w:val="000000"/>
                <w:lang w:val="vi-VN"/>
              </w:rPr>
            </w:pPr>
            <w:r w:rsidRPr="00FF267E">
              <w:rPr>
                <w:color w:val="000000"/>
                <w:lang w:val="vi-VN"/>
              </w:rPr>
              <w:t>đồng</w:t>
            </w:r>
          </w:p>
        </w:tc>
        <w:tc>
          <w:tcPr>
            <w:tcW w:w="1276" w:type="dxa"/>
            <w:vAlign w:val="center"/>
          </w:tcPr>
          <w:p w14:paraId="495D5A7B" w14:textId="77777777" w:rsidR="008845D3" w:rsidRPr="00FF267E" w:rsidRDefault="008845D3" w:rsidP="00647966">
            <w:pPr>
              <w:spacing w:after="120"/>
              <w:jc w:val="center"/>
              <w:rPr>
                <w:color w:val="000000"/>
              </w:rPr>
            </w:pPr>
            <w:r w:rsidRPr="00FF267E">
              <w:rPr>
                <w:color w:val="000000"/>
                <w:lang w:val="vi-VN"/>
              </w:rPr>
              <w:t>1</w:t>
            </w:r>
            <w:r w:rsidRPr="00FF267E">
              <w:rPr>
                <w:color w:val="000000"/>
              </w:rPr>
              <w:t>.475</w:t>
            </w:r>
          </w:p>
        </w:tc>
        <w:tc>
          <w:tcPr>
            <w:tcW w:w="1327" w:type="dxa"/>
          </w:tcPr>
          <w:p w14:paraId="1D650A1C" w14:textId="77777777" w:rsidR="008845D3" w:rsidRPr="00FF267E" w:rsidRDefault="008845D3" w:rsidP="00647966">
            <w:pPr>
              <w:spacing w:after="120"/>
              <w:jc w:val="center"/>
              <w:rPr>
                <w:color w:val="000000"/>
              </w:rPr>
            </w:pPr>
            <w:r w:rsidRPr="00FF267E">
              <w:rPr>
                <w:color w:val="000000"/>
              </w:rPr>
              <w:t>1.638</w:t>
            </w:r>
          </w:p>
        </w:tc>
      </w:tr>
    </w:tbl>
    <w:p w14:paraId="39FAD85E" w14:textId="0CF5524E" w:rsidR="00502DDE" w:rsidRDefault="00B07D0E" w:rsidP="00647966">
      <w:pPr>
        <w:pStyle w:val="MediumGrid1-Accent21"/>
        <w:widowControl w:val="0"/>
        <w:spacing w:before="60" w:after="60" w:line="312" w:lineRule="auto"/>
        <w:ind w:left="0"/>
        <w:jc w:val="right"/>
        <w:rPr>
          <w:rFonts w:ascii="Times New Roman" w:hAnsi="Times New Roman"/>
          <w:i/>
          <w:iCs/>
          <w:sz w:val="26"/>
          <w:szCs w:val="26"/>
        </w:rPr>
      </w:pPr>
      <w:r w:rsidRPr="00B07D0E">
        <w:rPr>
          <w:rFonts w:ascii="Times New Roman" w:hAnsi="Times New Roman"/>
          <w:i/>
          <w:iCs/>
          <w:sz w:val="26"/>
          <w:szCs w:val="26"/>
        </w:rPr>
        <w:t xml:space="preserve">Nguồn: </w:t>
      </w:r>
      <w:r w:rsidR="00A82A12">
        <w:rPr>
          <w:rFonts w:ascii="Times New Roman" w:hAnsi="Times New Roman"/>
          <w:i/>
          <w:iCs/>
          <w:sz w:val="26"/>
          <w:szCs w:val="26"/>
        </w:rPr>
        <w:t xml:space="preserve">Bản cáo bạch chào bán thêm </w:t>
      </w:r>
      <w:r w:rsidR="003D5267">
        <w:rPr>
          <w:rFonts w:ascii="Times New Roman" w:hAnsi="Times New Roman"/>
          <w:i/>
          <w:iCs/>
          <w:sz w:val="26"/>
          <w:szCs w:val="26"/>
        </w:rPr>
        <w:t>cổ phiếu</w:t>
      </w:r>
      <w:r w:rsidR="00A82A12">
        <w:rPr>
          <w:rFonts w:ascii="Times New Roman" w:hAnsi="Times New Roman"/>
          <w:i/>
          <w:iCs/>
          <w:sz w:val="26"/>
          <w:szCs w:val="26"/>
        </w:rPr>
        <w:t xml:space="preserve"> ra công chúng</w:t>
      </w:r>
      <w:r w:rsidR="00190C4D">
        <w:rPr>
          <w:rFonts w:ascii="Times New Roman" w:hAnsi="Times New Roman"/>
          <w:i/>
          <w:iCs/>
          <w:sz w:val="26"/>
          <w:szCs w:val="26"/>
        </w:rPr>
        <w:t xml:space="preserve"> </w:t>
      </w:r>
      <w:r w:rsidR="00A82A12">
        <w:rPr>
          <w:rFonts w:ascii="Times New Roman" w:hAnsi="Times New Roman"/>
          <w:i/>
          <w:iCs/>
          <w:sz w:val="26"/>
          <w:szCs w:val="26"/>
        </w:rPr>
        <w:t>của HSC</w:t>
      </w:r>
      <w:r w:rsidR="00190C4D">
        <w:rPr>
          <w:rFonts w:ascii="Times New Roman" w:hAnsi="Times New Roman"/>
          <w:i/>
          <w:iCs/>
          <w:sz w:val="26"/>
          <w:szCs w:val="26"/>
        </w:rPr>
        <w:t xml:space="preserve"> trong đợt tăng vốn đi</w:t>
      </w:r>
      <w:r w:rsidR="00320642">
        <w:rPr>
          <w:rFonts w:ascii="Times New Roman" w:hAnsi="Times New Roman"/>
          <w:i/>
          <w:iCs/>
          <w:sz w:val="26"/>
          <w:szCs w:val="26"/>
        </w:rPr>
        <w:t>ề</w:t>
      </w:r>
      <w:r w:rsidR="00190C4D">
        <w:rPr>
          <w:rFonts w:ascii="Times New Roman" w:hAnsi="Times New Roman"/>
          <w:i/>
          <w:iCs/>
          <w:sz w:val="26"/>
          <w:szCs w:val="26"/>
        </w:rPr>
        <w:t>u lệ năm 202</w:t>
      </w:r>
      <w:r w:rsidR="00772316">
        <w:rPr>
          <w:rFonts w:ascii="Times New Roman" w:hAnsi="Times New Roman"/>
          <w:i/>
          <w:iCs/>
          <w:sz w:val="26"/>
          <w:szCs w:val="26"/>
        </w:rPr>
        <w:t xml:space="preserve">5 </w:t>
      </w:r>
      <w:r w:rsidR="0056313D">
        <w:rPr>
          <w:rFonts w:ascii="Times New Roman" w:hAnsi="Times New Roman"/>
          <w:i/>
          <w:iCs/>
          <w:sz w:val="26"/>
          <w:szCs w:val="26"/>
        </w:rPr>
        <w:t>(</w:t>
      </w:r>
      <w:r w:rsidR="004A714C">
        <w:rPr>
          <w:rFonts w:ascii="Times New Roman" w:hAnsi="Times New Roman"/>
          <w:i/>
          <w:iCs/>
          <w:sz w:val="26"/>
          <w:szCs w:val="26"/>
        </w:rPr>
        <w:t>do HSC lập</w:t>
      </w:r>
      <w:r w:rsidR="0056313D">
        <w:rPr>
          <w:rFonts w:ascii="Times New Roman" w:hAnsi="Times New Roman"/>
          <w:i/>
          <w:iCs/>
          <w:sz w:val="26"/>
          <w:szCs w:val="26"/>
        </w:rPr>
        <w:t>)</w:t>
      </w:r>
    </w:p>
    <w:p w14:paraId="427F68AC" w14:textId="709687A3" w:rsidR="00F11A81" w:rsidRDefault="00F11A81" w:rsidP="000D57E7">
      <w:pPr>
        <w:pStyle w:val="Heading2"/>
        <w:widowControl/>
        <w:numPr>
          <w:ilvl w:val="0"/>
          <w:numId w:val="9"/>
        </w:numPr>
        <w:tabs>
          <w:tab w:val="clear" w:pos="284"/>
          <w:tab w:val="clear" w:pos="426"/>
        </w:tabs>
        <w:spacing w:after="120"/>
        <w:ind w:left="720" w:hanging="720"/>
        <w:rPr>
          <w:color w:val="0000CC"/>
          <w:sz w:val="26"/>
          <w:szCs w:val="26"/>
          <w:lang w:val="pt-BR"/>
        </w:rPr>
      </w:pPr>
      <w:bookmarkStart w:id="23" w:name="_Toc202800231"/>
      <w:r w:rsidRPr="000D57E7">
        <w:rPr>
          <w:color w:val="0000CC"/>
          <w:sz w:val="26"/>
          <w:szCs w:val="26"/>
          <w:lang w:val="pt-BR"/>
        </w:rPr>
        <w:t xml:space="preserve">Kế hoạch </w:t>
      </w:r>
      <w:r w:rsidR="00AD3889">
        <w:rPr>
          <w:color w:val="0000CC"/>
          <w:sz w:val="26"/>
          <w:szCs w:val="26"/>
          <w:lang w:val="pt-BR"/>
        </w:rPr>
        <w:t>kinh doanh</w:t>
      </w:r>
      <w:r w:rsidRPr="000D57E7">
        <w:rPr>
          <w:color w:val="0000CC"/>
          <w:sz w:val="26"/>
          <w:szCs w:val="26"/>
          <w:lang w:val="pt-BR"/>
        </w:rPr>
        <w:t xml:space="preserve"> và cổ tức năm tiếp theo</w:t>
      </w:r>
      <w:bookmarkEnd w:id="23"/>
    </w:p>
    <w:p w14:paraId="4970D9D7" w14:textId="123CE987" w:rsidR="00190C4D" w:rsidRPr="00190C4D" w:rsidRDefault="00190C4D" w:rsidP="00190C4D">
      <w:pPr>
        <w:jc w:val="right"/>
        <w:rPr>
          <w:i/>
          <w:iCs/>
          <w:lang w:val="pt-BR"/>
        </w:rPr>
      </w:pPr>
      <w:r w:rsidRPr="00190C4D">
        <w:rPr>
          <w:i/>
          <w:iCs/>
          <w:lang w:val="pt-BR"/>
        </w:rPr>
        <w:t>Đvt: T</w:t>
      </w:r>
      <w:r>
        <w:rPr>
          <w:i/>
          <w:iCs/>
          <w:lang w:val="pt-BR"/>
        </w:rPr>
        <w:t>ỷ</w:t>
      </w:r>
      <w:r w:rsidRPr="00190C4D">
        <w:rPr>
          <w:i/>
          <w:iCs/>
          <w:lang w:val="pt-BR"/>
        </w:rPr>
        <w:t xml:space="preserve"> đồng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33"/>
        <w:gridCol w:w="1682"/>
        <w:gridCol w:w="1922"/>
        <w:gridCol w:w="2150"/>
      </w:tblGrid>
      <w:tr w:rsidR="00AD3889" w:rsidRPr="00983B84" w14:paraId="78D003D5" w14:textId="77777777" w:rsidTr="00173B39">
        <w:trPr>
          <w:tblHeader/>
        </w:trPr>
        <w:tc>
          <w:tcPr>
            <w:tcW w:w="3733" w:type="dxa"/>
            <w:vMerge w:val="restart"/>
            <w:shd w:val="clear" w:color="auto" w:fill="C8DC5A"/>
            <w:tcMar>
              <w:top w:w="0" w:type="dxa"/>
              <w:left w:w="108" w:type="dxa"/>
              <w:bottom w:w="0" w:type="dxa"/>
              <w:right w:w="108" w:type="dxa"/>
            </w:tcMar>
            <w:vAlign w:val="center"/>
            <w:hideMark/>
          </w:tcPr>
          <w:p w14:paraId="72CD3DD2" w14:textId="51D50379" w:rsidR="00AD3889" w:rsidRPr="00AD3889" w:rsidRDefault="00AD3889" w:rsidP="00223903">
            <w:pPr>
              <w:spacing w:before="60" w:after="60" w:line="312" w:lineRule="auto"/>
              <w:jc w:val="center"/>
              <w:rPr>
                <w:sz w:val="26"/>
                <w:szCs w:val="26"/>
                <w:lang w:val="vi-VN"/>
              </w:rPr>
            </w:pPr>
            <w:r w:rsidRPr="00AD3889">
              <w:rPr>
                <w:b/>
                <w:bCs/>
                <w:sz w:val="26"/>
                <w:szCs w:val="26"/>
                <w:lang w:val="vi-VN"/>
              </w:rPr>
              <w:t xml:space="preserve">Chỉ tiêu </w:t>
            </w:r>
          </w:p>
        </w:tc>
        <w:tc>
          <w:tcPr>
            <w:tcW w:w="1682" w:type="dxa"/>
            <w:vMerge w:val="restart"/>
            <w:shd w:val="clear" w:color="auto" w:fill="C8DC5A"/>
            <w:tcMar>
              <w:top w:w="0" w:type="dxa"/>
              <w:left w:w="108" w:type="dxa"/>
              <w:bottom w:w="0" w:type="dxa"/>
              <w:right w:w="108" w:type="dxa"/>
            </w:tcMar>
            <w:vAlign w:val="center"/>
            <w:hideMark/>
          </w:tcPr>
          <w:p w14:paraId="75617749" w14:textId="47A5BA39" w:rsidR="00190C4D" w:rsidRDefault="00190C4D" w:rsidP="00223903">
            <w:pPr>
              <w:spacing w:before="60" w:after="60" w:line="312" w:lineRule="auto"/>
              <w:jc w:val="center"/>
              <w:rPr>
                <w:b/>
                <w:bCs/>
                <w:sz w:val="26"/>
                <w:szCs w:val="26"/>
                <w:lang w:val="nl-NL"/>
              </w:rPr>
            </w:pPr>
            <w:r>
              <w:rPr>
                <w:b/>
                <w:bCs/>
                <w:sz w:val="26"/>
                <w:szCs w:val="26"/>
                <w:lang w:val="nl-NL"/>
              </w:rPr>
              <w:t>Thực hiện</w:t>
            </w:r>
          </w:p>
          <w:p w14:paraId="46C99188" w14:textId="51FB93DF" w:rsidR="00AD3889" w:rsidRPr="00AD3889" w:rsidRDefault="00AD3889" w:rsidP="00223903">
            <w:pPr>
              <w:spacing w:before="60" w:after="60" w:line="312" w:lineRule="auto"/>
              <w:jc w:val="center"/>
              <w:rPr>
                <w:sz w:val="26"/>
                <w:szCs w:val="26"/>
              </w:rPr>
            </w:pPr>
            <w:r w:rsidRPr="00AD3889">
              <w:rPr>
                <w:b/>
                <w:bCs/>
                <w:sz w:val="26"/>
                <w:szCs w:val="26"/>
                <w:lang w:val="nl-NL"/>
              </w:rPr>
              <w:t>Năm 202</w:t>
            </w:r>
            <w:r w:rsidR="008845D3">
              <w:rPr>
                <w:b/>
                <w:bCs/>
                <w:sz w:val="26"/>
                <w:szCs w:val="26"/>
                <w:lang w:val="nl-NL"/>
              </w:rPr>
              <w:t>4</w:t>
            </w:r>
          </w:p>
        </w:tc>
        <w:tc>
          <w:tcPr>
            <w:tcW w:w="4072" w:type="dxa"/>
            <w:gridSpan w:val="2"/>
            <w:shd w:val="clear" w:color="auto" w:fill="C8DC5A"/>
            <w:tcMar>
              <w:top w:w="0" w:type="dxa"/>
              <w:left w:w="108" w:type="dxa"/>
              <w:bottom w:w="0" w:type="dxa"/>
              <w:right w:w="108" w:type="dxa"/>
            </w:tcMar>
            <w:vAlign w:val="center"/>
            <w:hideMark/>
          </w:tcPr>
          <w:p w14:paraId="3DE0EC24" w14:textId="52EDA233" w:rsidR="00AD3889" w:rsidRPr="00AD3889" w:rsidRDefault="00AD3889" w:rsidP="00223903">
            <w:pPr>
              <w:spacing w:before="60" w:after="60" w:line="312" w:lineRule="auto"/>
              <w:jc w:val="center"/>
              <w:rPr>
                <w:sz w:val="26"/>
                <w:szCs w:val="26"/>
              </w:rPr>
            </w:pPr>
            <w:r w:rsidRPr="00AD3889">
              <w:rPr>
                <w:b/>
                <w:bCs/>
                <w:sz w:val="26"/>
                <w:szCs w:val="26"/>
                <w:lang w:val="nl-NL"/>
              </w:rPr>
              <w:t>Năm 202</w:t>
            </w:r>
            <w:r w:rsidR="007B690C">
              <w:rPr>
                <w:b/>
                <w:bCs/>
                <w:sz w:val="26"/>
                <w:szCs w:val="26"/>
                <w:lang w:val="nl-NL"/>
              </w:rPr>
              <w:t>5</w:t>
            </w:r>
          </w:p>
        </w:tc>
      </w:tr>
      <w:tr w:rsidR="00AD3889" w:rsidRPr="00983B84" w14:paraId="53BB3EA2" w14:textId="77777777" w:rsidTr="00173B39">
        <w:trPr>
          <w:tblHeader/>
        </w:trPr>
        <w:tc>
          <w:tcPr>
            <w:tcW w:w="0" w:type="auto"/>
            <w:vMerge/>
            <w:shd w:val="clear" w:color="auto" w:fill="C8DC5A"/>
            <w:vAlign w:val="center"/>
            <w:hideMark/>
          </w:tcPr>
          <w:p w14:paraId="5F2FEBA7" w14:textId="77777777" w:rsidR="00AD3889" w:rsidRPr="00AD3889" w:rsidRDefault="00AD3889" w:rsidP="00223903">
            <w:pPr>
              <w:spacing w:before="60" w:after="60" w:line="312" w:lineRule="auto"/>
              <w:rPr>
                <w:rFonts w:eastAsiaTheme="minorHAnsi"/>
                <w:sz w:val="26"/>
                <w:szCs w:val="26"/>
              </w:rPr>
            </w:pPr>
          </w:p>
        </w:tc>
        <w:tc>
          <w:tcPr>
            <w:tcW w:w="0" w:type="auto"/>
            <w:vMerge/>
            <w:shd w:val="clear" w:color="auto" w:fill="C8DC5A"/>
            <w:vAlign w:val="center"/>
            <w:hideMark/>
          </w:tcPr>
          <w:p w14:paraId="4C704773" w14:textId="77777777" w:rsidR="00AD3889" w:rsidRPr="00AD3889" w:rsidRDefault="00AD3889" w:rsidP="00223903">
            <w:pPr>
              <w:spacing w:before="60" w:after="60" w:line="312" w:lineRule="auto"/>
              <w:rPr>
                <w:rFonts w:eastAsiaTheme="minorHAnsi"/>
                <w:sz w:val="26"/>
                <w:szCs w:val="26"/>
              </w:rPr>
            </w:pPr>
          </w:p>
        </w:tc>
        <w:tc>
          <w:tcPr>
            <w:tcW w:w="1922" w:type="dxa"/>
            <w:shd w:val="clear" w:color="auto" w:fill="C8DC5A"/>
            <w:tcMar>
              <w:top w:w="0" w:type="dxa"/>
              <w:left w:w="108" w:type="dxa"/>
              <w:bottom w:w="0" w:type="dxa"/>
              <w:right w:w="108" w:type="dxa"/>
            </w:tcMar>
            <w:vAlign w:val="center"/>
            <w:hideMark/>
          </w:tcPr>
          <w:p w14:paraId="0A71E232" w14:textId="66C3FC55" w:rsidR="00AD3889" w:rsidRPr="00AD3889" w:rsidRDefault="00AD3889" w:rsidP="00223903">
            <w:pPr>
              <w:spacing w:before="60" w:after="60" w:line="312" w:lineRule="auto"/>
              <w:jc w:val="center"/>
              <w:rPr>
                <w:sz w:val="26"/>
                <w:szCs w:val="26"/>
              </w:rPr>
            </w:pPr>
            <w:r w:rsidRPr="00AD3889">
              <w:rPr>
                <w:b/>
                <w:bCs/>
                <w:sz w:val="26"/>
                <w:szCs w:val="26"/>
                <w:lang w:val="nl-NL"/>
              </w:rPr>
              <w:t>Kế hoạch</w:t>
            </w:r>
            <w:r w:rsidR="00A258CC">
              <w:rPr>
                <w:b/>
                <w:bCs/>
                <w:sz w:val="26"/>
                <w:szCs w:val="26"/>
                <w:lang w:val="nl-NL"/>
              </w:rPr>
              <w:t>**</w:t>
            </w:r>
            <w:r w:rsidRPr="00AD3889">
              <w:rPr>
                <w:b/>
                <w:bCs/>
                <w:sz w:val="26"/>
                <w:szCs w:val="26"/>
                <w:lang w:val="nl-NL"/>
              </w:rPr>
              <w:t xml:space="preserve">  </w:t>
            </w:r>
          </w:p>
        </w:tc>
        <w:tc>
          <w:tcPr>
            <w:tcW w:w="2150" w:type="dxa"/>
            <w:shd w:val="clear" w:color="auto" w:fill="C8DC5A"/>
            <w:tcMar>
              <w:top w:w="0" w:type="dxa"/>
              <w:left w:w="108" w:type="dxa"/>
              <w:bottom w:w="0" w:type="dxa"/>
              <w:right w:w="108" w:type="dxa"/>
            </w:tcMar>
            <w:vAlign w:val="center"/>
            <w:hideMark/>
          </w:tcPr>
          <w:p w14:paraId="4DFF3C5B" w14:textId="34ACE7C5" w:rsidR="00AD3889" w:rsidRPr="00AD3889" w:rsidRDefault="00AD3889" w:rsidP="00223903">
            <w:pPr>
              <w:spacing w:before="60" w:after="60" w:line="312" w:lineRule="auto"/>
              <w:jc w:val="center"/>
              <w:rPr>
                <w:sz w:val="26"/>
                <w:szCs w:val="26"/>
              </w:rPr>
            </w:pPr>
            <w:r w:rsidRPr="00AD3889">
              <w:rPr>
                <w:b/>
                <w:bCs/>
                <w:sz w:val="26"/>
                <w:szCs w:val="26"/>
              </w:rPr>
              <w:t>% tăng</w:t>
            </w:r>
            <w:r w:rsidR="007B690C">
              <w:rPr>
                <w:b/>
                <w:bCs/>
                <w:sz w:val="26"/>
                <w:szCs w:val="26"/>
              </w:rPr>
              <w:t xml:space="preserve"> </w:t>
            </w:r>
            <w:r w:rsidRPr="00AD3889">
              <w:rPr>
                <w:b/>
                <w:bCs/>
                <w:sz w:val="26"/>
                <w:szCs w:val="26"/>
              </w:rPr>
              <w:t>giảm so với năm 202</w:t>
            </w:r>
            <w:r w:rsidR="007B690C">
              <w:rPr>
                <w:b/>
                <w:bCs/>
                <w:sz w:val="26"/>
                <w:szCs w:val="26"/>
              </w:rPr>
              <w:t>4</w:t>
            </w:r>
          </w:p>
        </w:tc>
      </w:tr>
      <w:tr w:rsidR="007B690C" w:rsidRPr="00983B84" w14:paraId="1EE18BC1" w14:textId="77777777" w:rsidTr="00F11353">
        <w:tc>
          <w:tcPr>
            <w:tcW w:w="3733" w:type="dxa"/>
            <w:tcMar>
              <w:top w:w="0" w:type="dxa"/>
              <w:left w:w="108" w:type="dxa"/>
              <w:bottom w:w="0" w:type="dxa"/>
              <w:right w:w="108" w:type="dxa"/>
            </w:tcMar>
            <w:vAlign w:val="center"/>
            <w:hideMark/>
          </w:tcPr>
          <w:p w14:paraId="515EA2F2" w14:textId="5FB2A1A8" w:rsidR="007B690C" w:rsidRPr="00AD3889" w:rsidRDefault="007B690C" w:rsidP="007B690C">
            <w:pPr>
              <w:spacing w:before="60" w:after="60" w:line="312" w:lineRule="auto"/>
              <w:rPr>
                <w:sz w:val="26"/>
                <w:szCs w:val="26"/>
              </w:rPr>
            </w:pPr>
            <w:r w:rsidRPr="00FF267E">
              <w:rPr>
                <w:bCs/>
                <w:color w:val="000000"/>
                <w:lang w:val="vi-VN"/>
              </w:rPr>
              <w:t>Doanh thu (*)</w:t>
            </w:r>
          </w:p>
        </w:tc>
        <w:tc>
          <w:tcPr>
            <w:tcW w:w="1682" w:type="dxa"/>
            <w:tcMar>
              <w:top w:w="0" w:type="dxa"/>
              <w:left w:w="108" w:type="dxa"/>
              <w:bottom w:w="0" w:type="dxa"/>
              <w:right w:w="108" w:type="dxa"/>
            </w:tcMar>
            <w:vAlign w:val="center"/>
          </w:tcPr>
          <w:p w14:paraId="369DEC71" w14:textId="7979CB20" w:rsidR="007B690C" w:rsidRPr="00AD3889" w:rsidRDefault="007B690C" w:rsidP="007B690C">
            <w:pPr>
              <w:spacing w:before="60" w:after="60" w:line="312" w:lineRule="auto"/>
              <w:jc w:val="right"/>
              <w:rPr>
                <w:sz w:val="26"/>
                <w:szCs w:val="26"/>
              </w:rPr>
            </w:pPr>
            <w:r w:rsidRPr="00FF267E">
              <w:rPr>
                <w:color w:val="000000"/>
                <w:lang w:val="vi-VN"/>
              </w:rPr>
              <w:t xml:space="preserve">       </w:t>
            </w:r>
            <w:r w:rsidRPr="00FF267E">
              <w:rPr>
                <w:color w:val="000000"/>
              </w:rPr>
              <w:t>3</w:t>
            </w:r>
            <w:r w:rsidRPr="00FF267E">
              <w:rPr>
                <w:color w:val="000000"/>
                <w:lang w:val="vi-VN"/>
              </w:rPr>
              <w:t>.</w:t>
            </w:r>
            <w:r w:rsidRPr="00FF267E">
              <w:rPr>
                <w:color w:val="000000"/>
              </w:rPr>
              <w:t>311</w:t>
            </w:r>
            <w:r w:rsidRPr="00FF267E">
              <w:rPr>
                <w:color w:val="000000"/>
                <w:lang w:val="vi-VN"/>
              </w:rPr>
              <w:t xml:space="preserve"> </w:t>
            </w:r>
          </w:p>
        </w:tc>
        <w:tc>
          <w:tcPr>
            <w:tcW w:w="1922" w:type="dxa"/>
            <w:tcMar>
              <w:top w:w="0" w:type="dxa"/>
              <w:left w:w="108" w:type="dxa"/>
              <w:bottom w:w="0" w:type="dxa"/>
              <w:right w:w="108" w:type="dxa"/>
            </w:tcMar>
            <w:vAlign w:val="center"/>
          </w:tcPr>
          <w:p w14:paraId="63846C50" w14:textId="002D3A7A" w:rsidR="007B690C" w:rsidRPr="00AD3889" w:rsidRDefault="007B690C" w:rsidP="007B690C">
            <w:pPr>
              <w:spacing w:before="60" w:after="60" w:line="312" w:lineRule="auto"/>
              <w:jc w:val="right"/>
              <w:rPr>
                <w:sz w:val="26"/>
                <w:szCs w:val="26"/>
              </w:rPr>
            </w:pPr>
            <w:r w:rsidRPr="00FF267E">
              <w:rPr>
                <w:color w:val="000000"/>
                <w:lang w:val="vi-VN"/>
              </w:rPr>
              <w:t xml:space="preserve">      </w:t>
            </w:r>
            <w:r w:rsidRPr="00FF267E">
              <w:rPr>
                <w:color w:val="000000"/>
              </w:rPr>
              <w:t>4</w:t>
            </w:r>
            <w:r w:rsidRPr="00FF267E">
              <w:rPr>
                <w:color w:val="000000"/>
                <w:lang w:val="vi-VN"/>
              </w:rPr>
              <w:t>.</w:t>
            </w:r>
            <w:r w:rsidRPr="00FF267E">
              <w:rPr>
                <w:color w:val="000000"/>
              </w:rPr>
              <w:t>439</w:t>
            </w:r>
            <w:r w:rsidRPr="00FF267E">
              <w:rPr>
                <w:color w:val="000000"/>
                <w:lang w:val="vi-VN"/>
              </w:rPr>
              <w:t xml:space="preserve"> </w:t>
            </w:r>
          </w:p>
        </w:tc>
        <w:tc>
          <w:tcPr>
            <w:tcW w:w="2150" w:type="dxa"/>
            <w:tcMar>
              <w:top w:w="0" w:type="dxa"/>
              <w:left w:w="108" w:type="dxa"/>
              <w:bottom w:w="0" w:type="dxa"/>
              <w:right w:w="108" w:type="dxa"/>
            </w:tcMar>
            <w:vAlign w:val="center"/>
          </w:tcPr>
          <w:p w14:paraId="6A3C1AEB" w14:textId="74FC3DB0" w:rsidR="007B690C" w:rsidRPr="00AD3889" w:rsidRDefault="007B690C" w:rsidP="007B690C">
            <w:pPr>
              <w:spacing w:before="60" w:after="60" w:line="312" w:lineRule="auto"/>
              <w:jc w:val="right"/>
              <w:rPr>
                <w:sz w:val="26"/>
                <w:szCs w:val="26"/>
              </w:rPr>
            </w:pPr>
            <w:r w:rsidRPr="00FF267E">
              <w:rPr>
                <w:color w:val="000000"/>
              </w:rPr>
              <w:t>34</w:t>
            </w:r>
            <w:r w:rsidRPr="00FF267E">
              <w:rPr>
                <w:color w:val="000000"/>
                <w:lang w:val="vi-VN"/>
              </w:rPr>
              <w:t>%</w:t>
            </w:r>
          </w:p>
        </w:tc>
      </w:tr>
      <w:tr w:rsidR="007B690C" w:rsidRPr="00983B84" w14:paraId="18CE7A3D" w14:textId="77777777" w:rsidTr="00F11353">
        <w:tc>
          <w:tcPr>
            <w:tcW w:w="3733" w:type="dxa"/>
            <w:tcMar>
              <w:top w:w="0" w:type="dxa"/>
              <w:left w:w="108" w:type="dxa"/>
              <w:bottom w:w="0" w:type="dxa"/>
              <w:right w:w="108" w:type="dxa"/>
            </w:tcMar>
            <w:vAlign w:val="center"/>
          </w:tcPr>
          <w:p w14:paraId="5862B704" w14:textId="40674F07" w:rsidR="007B690C" w:rsidRPr="00AD3889" w:rsidRDefault="007B690C" w:rsidP="007B690C">
            <w:pPr>
              <w:spacing w:before="60" w:after="60" w:line="312" w:lineRule="auto"/>
              <w:rPr>
                <w:sz w:val="26"/>
                <w:szCs w:val="26"/>
              </w:rPr>
            </w:pPr>
            <w:r w:rsidRPr="00FF267E">
              <w:rPr>
                <w:bCs/>
                <w:color w:val="000000"/>
                <w:lang w:val="vi-VN"/>
              </w:rPr>
              <w:t>Chi ph</w:t>
            </w:r>
            <w:r w:rsidRPr="00FF267E">
              <w:rPr>
                <w:bCs/>
                <w:color w:val="000000"/>
              </w:rPr>
              <w:t>í</w:t>
            </w:r>
            <w:r w:rsidRPr="00FF267E">
              <w:rPr>
                <w:bCs/>
                <w:color w:val="000000"/>
                <w:lang w:val="vi-VN"/>
              </w:rPr>
              <w:t xml:space="preserve"> hoạt động (*)</w:t>
            </w:r>
          </w:p>
        </w:tc>
        <w:tc>
          <w:tcPr>
            <w:tcW w:w="1682" w:type="dxa"/>
            <w:tcMar>
              <w:top w:w="0" w:type="dxa"/>
              <w:left w:w="108" w:type="dxa"/>
              <w:bottom w:w="0" w:type="dxa"/>
              <w:right w:w="108" w:type="dxa"/>
            </w:tcMar>
            <w:vAlign w:val="center"/>
          </w:tcPr>
          <w:p w14:paraId="5E13E812" w14:textId="527EB8A1" w:rsidR="007B690C" w:rsidRDefault="007B690C" w:rsidP="007B690C">
            <w:pPr>
              <w:spacing w:before="60" w:after="60" w:line="312" w:lineRule="auto"/>
              <w:jc w:val="right"/>
              <w:rPr>
                <w:sz w:val="26"/>
                <w:szCs w:val="26"/>
              </w:rPr>
            </w:pPr>
            <w:r w:rsidRPr="00FF267E">
              <w:rPr>
                <w:color w:val="000000"/>
              </w:rPr>
              <w:t>2</w:t>
            </w:r>
            <w:r w:rsidRPr="00FF267E">
              <w:rPr>
                <w:color w:val="000000"/>
                <w:lang w:val="vi-VN"/>
              </w:rPr>
              <w:t>.</w:t>
            </w:r>
            <w:r w:rsidRPr="00FF267E">
              <w:rPr>
                <w:color w:val="000000"/>
              </w:rPr>
              <w:t>016</w:t>
            </w:r>
            <w:r w:rsidRPr="00FF267E">
              <w:rPr>
                <w:color w:val="000000"/>
                <w:lang w:val="vi-VN"/>
              </w:rPr>
              <w:t xml:space="preserve">                    </w:t>
            </w:r>
          </w:p>
        </w:tc>
        <w:tc>
          <w:tcPr>
            <w:tcW w:w="1922" w:type="dxa"/>
            <w:tcMar>
              <w:top w:w="0" w:type="dxa"/>
              <w:left w:w="108" w:type="dxa"/>
              <w:bottom w:w="0" w:type="dxa"/>
              <w:right w:w="108" w:type="dxa"/>
            </w:tcMar>
            <w:vAlign w:val="center"/>
          </w:tcPr>
          <w:p w14:paraId="3CBAEFA7" w14:textId="59541BB1" w:rsidR="007B690C" w:rsidRDefault="007B690C" w:rsidP="007B690C">
            <w:pPr>
              <w:spacing w:before="60" w:after="60" w:line="312" w:lineRule="auto"/>
              <w:jc w:val="right"/>
              <w:rPr>
                <w:sz w:val="26"/>
                <w:szCs w:val="26"/>
              </w:rPr>
            </w:pPr>
            <w:r w:rsidRPr="00FF267E">
              <w:rPr>
                <w:color w:val="000000"/>
              </w:rPr>
              <w:t>2</w:t>
            </w:r>
            <w:r w:rsidRPr="00FF267E">
              <w:rPr>
                <w:color w:val="000000"/>
                <w:lang w:val="vi-VN"/>
              </w:rPr>
              <w:t>.</w:t>
            </w:r>
            <w:r w:rsidRPr="00FF267E">
              <w:rPr>
                <w:color w:val="000000"/>
              </w:rPr>
              <w:t>837</w:t>
            </w:r>
          </w:p>
        </w:tc>
        <w:tc>
          <w:tcPr>
            <w:tcW w:w="2150" w:type="dxa"/>
            <w:tcMar>
              <w:top w:w="0" w:type="dxa"/>
              <w:left w:w="108" w:type="dxa"/>
              <w:bottom w:w="0" w:type="dxa"/>
              <w:right w:w="108" w:type="dxa"/>
            </w:tcMar>
            <w:vAlign w:val="center"/>
          </w:tcPr>
          <w:p w14:paraId="6A88AFD5" w14:textId="63E65C28" w:rsidR="007B690C" w:rsidRDefault="007B690C" w:rsidP="007B690C">
            <w:pPr>
              <w:spacing w:before="60" w:after="60" w:line="312" w:lineRule="auto"/>
              <w:jc w:val="right"/>
              <w:rPr>
                <w:sz w:val="26"/>
                <w:szCs w:val="26"/>
              </w:rPr>
            </w:pPr>
            <w:r w:rsidRPr="00FF267E">
              <w:rPr>
                <w:color w:val="000000"/>
              </w:rPr>
              <w:t>41</w:t>
            </w:r>
            <w:r w:rsidRPr="00FF267E">
              <w:rPr>
                <w:color w:val="000000"/>
                <w:lang w:val="vi-VN"/>
              </w:rPr>
              <w:t>%</w:t>
            </w:r>
          </w:p>
        </w:tc>
      </w:tr>
      <w:tr w:rsidR="007B690C" w:rsidRPr="00983B84" w14:paraId="32BBE155" w14:textId="77777777" w:rsidTr="00190C4D">
        <w:tc>
          <w:tcPr>
            <w:tcW w:w="3733" w:type="dxa"/>
            <w:tcMar>
              <w:top w:w="0" w:type="dxa"/>
              <w:left w:w="108" w:type="dxa"/>
              <w:bottom w:w="0" w:type="dxa"/>
              <w:right w:w="108" w:type="dxa"/>
            </w:tcMar>
            <w:vAlign w:val="center"/>
            <w:hideMark/>
          </w:tcPr>
          <w:p w14:paraId="4DBB318C" w14:textId="476E4E41" w:rsidR="007B690C" w:rsidRPr="00AD3889" w:rsidRDefault="007B690C" w:rsidP="007B690C">
            <w:pPr>
              <w:spacing w:before="60" w:after="60" w:line="312" w:lineRule="auto"/>
              <w:rPr>
                <w:sz w:val="26"/>
                <w:szCs w:val="26"/>
              </w:rPr>
            </w:pPr>
            <w:r w:rsidRPr="00FF267E">
              <w:rPr>
                <w:bCs/>
                <w:color w:val="000000"/>
                <w:lang w:val="vi-VN"/>
              </w:rPr>
              <w:t>Lợi nhuận trước thuế</w:t>
            </w:r>
          </w:p>
        </w:tc>
        <w:tc>
          <w:tcPr>
            <w:tcW w:w="1682" w:type="dxa"/>
            <w:tcMar>
              <w:top w:w="0" w:type="dxa"/>
              <w:left w:w="108" w:type="dxa"/>
              <w:bottom w:w="0" w:type="dxa"/>
              <w:right w:w="108" w:type="dxa"/>
            </w:tcMar>
            <w:vAlign w:val="center"/>
          </w:tcPr>
          <w:p w14:paraId="216897CF" w14:textId="12FA2FA9" w:rsidR="007B690C" w:rsidRPr="00AD3889" w:rsidRDefault="007B690C" w:rsidP="007B690C">
            <w:pPr>
              <w:spacing w:before="60" w:after="60" w:line="312" w:lineRule="auto"/>
              <w:jc w:val="right"/>
              <w:rPr>
                <w:sz w:val="26"/>
                <w:szCs w:val="26"/>
              </w:rPr>
            </w:pPr>
            <w:r w:rsidRPr="00FF267E">
              <w:rPr>
                <w:color w:val="000000"/>
                <w:lang w:val="vi-VN"/>
              </w:rPr>
              <w:t xml:space="preserve">               </w:t>
            </w:r>
            <w:r w:rsidRPr="00FF267E">
              <w:rPr>
                <w:color w:val="000000"/>
              </w:rPr>
              <w:t>1.296</w:t>
            </w:r>
          </w:p>
        </w:tc>
        <w:tc>
          <w:tcPr>
            <w:tcW w:w="1922" w:type="dxa"/>
            <w:tcMar>
              <w:top w:w="0" w:type="dxa"/>
              <w:left w:w="108" w:type="dxa"/>
              <w:bottom w:w="0" w:type="dxa"/>
              <w:right w:w="108" w:type="dxa"/>
            </w:tcMar>
            <w:vAlign w:val="center"/>
          </w:tcPr>
          <w:p w14:paraId="4494B2C5" w14:textId="30CEE74B" w:rsidR="007B690C" w:rsidRPr="00AD3889" w:rsidRDefault="007B690C" w:rsidP="007B690C">
            <w:pPr>
              <w:spacing w:before="60" w:after="60" w:line="312" w:lineRule="auto"/>
              <w:jc w:val="right"/>
              <w:rPr>
                <w:sz w:val="26"/>
                <w:szCs w:val="26"/>
              </w:rPr>
            </w:pPr>
            <w:r w:rsidRPr="00FF267E">
              <w:rPr>
                <w:color w:val="000000"/>
                <w:lang w:val="vi-VN"/>
              </w:rPr>
              <w:t>1.</w:t>
            </w:r>
            <w:r w:rsidRPr="00FF267E">
              <w:rPr>
                <w:color w:val="000000"/>
              </w:rPr>
              <w:t>6</w:t>
            </w:r>
            <w:r w:rsidRPr="00FF267E">
              <w:rPr>
                <w:color w:val="000000"/>
                <w:lang w:val="vi-VN"/>
              </w:rPr>
              <w:t>0</w:t>
            </w:r>
            <w:r w:rsidRPr="00FF267E">
              <w:rPr>
                <w:color w:val="000000"/>
              </w:rPr>
              <w:t>2</w:t>
            </w:r>
          </w:p>
        </w:tc>
        <w:tc>
          <w:tcPr>
            <w:tcW w:w="2150" w:type="dxa"/>
            <w:tcMar>
              <w:top w:w="0" w:type="dxa"/>
              <w:left w:w="108" w:type="dxa"/>
              <w:bottom w:w="0" w:type="dxa"/>
              <w:right w:w="108" w:type="dxa"/>
            </w:tcMar>
            <w:vAlign w:val="center"/>
          </w:tcPr>
          <w:p w14:paraId="179B0FDA" w14:textId="62F32080" w:rsidR="007B690C" w:rsidRPr="00AD3889" w:rsidRDefault="007B690C" w:rsidP="007B690C">
            <w:pPr>
              <w:spacing w:before="60" w:after="60" w:line="312" w:lineRule="auto"/>
              <w:jc w:val="right"/>
              <w:rPr>
                <w:sz w:val="26"/>
                <w:szCs w:val="26"/>
              </w:rPr>
            </w:pPr>
            <w:r w:rsidRPr="00FF267E">
              <w:rPr>
                <w:color w:val="000000"/>
              </w:rPr>
              <w:t>24</w:t>
            </w:r>
            <w:r w:rsidRPr="00FF267E">
              <w:rPr>
                <w:color w:val="000000"/>
                <w:lang w:val="vi-VN"/>
              </w:rPr>
              <w:t>%</w:t>
            </w:r>
          </w:p>
        </w:tc>
      </w:tr>
      <w:tr w:rsidR="007B690C" w:rsidRPr="00983B84" w14:paraId="6A28D477" w14:textId="77777777" w:rsidTr="00190C4D">
        <w:tc>
          <w:tcPr>
            <w:tcW w:w="3733" w:type="dxa"/>
            <w:tcMar>
              <w:top w:w="0" w:type="dxa"/>
              <w:left w:w="108" w:type="dxa"/>
              <w:bottom w:w="0" w:type="dxa"/>
              <w:right w:w="108" w:type="dxa"/>
            </w:tcMar>
            <w:vAlign w:val="center"/>
            <w:hideMark/>
          </w:tcPr>
          <w:p w14:paraId="6CC04A20" w14:textId="05D13717" w:rsidR="007B690C" w:rsidRPr="00AD3889" w:rsidRDefault="007B690C" w:rsidP="007B690C">
            <w:pPr>
              <w:spacing w:before="60" w:after="60" w:line="312" w:lineRule="auto"/>
              <w:rPr>
                <w:sz w:val="26"/>
                <w:szCs w:val="26"/>
              </w:rPr>
            </w:pPr>
            <w:r w:rsidRPr="00FF267E">
              <w:rPr>
                <w:bCs/>
                <w:color w:val="000000"/>
                <w:lang w:val="vi-VN"/>
              </w:rPr>
              <w:t>Lợi nhuận sau thuế</w:t>
            </w:r>
          </w:p>
        </w:tc>
        <w:tc>
          <w:tcPr>
            <w:tcW w:w="1682" w:type="dxa"/>
            <w:tcMar>
              <w:top w:w="0" w:type="dxa"/>
              <w:left w:w="108" w:type="dxa"/>
              <w:bottom w:w="0" w:type="dxa"/>
              <w:right w:w="108" w:type="dxa"/>
            </w:tcMar>
            <w:vAlign w:val="center"/>
          </w:tcPr>
          <w:p w14:paraId="27E89C12" w14:textId="4AC79D61" w:rsidR="007B690C" w:rsidRPr="00AD3889" w:rsidRDefault="007B690C" w:rsidP="007B690C">
            <w:pPr>
              <w:spacing w:before="60" w:after="60" w:line="312" w:lineRule="auto"/>
              <w:jc w:val="right"/>
              <w:rPr>
                <w:sz w:val="26"/>
                <w:szCs w:val="26"/>
              </w:rPr>
            </w:pPr>
            <w:r w:rsidRPr="00FF267E">
              <w:rPr>
                <w:color w:val="000000"/>
              </w:rPr>
              <w:t>1.040</w:t>
            </w:r>
            <w:r w:rsidRPr="00FF267E">
              <w:rPr>
                <w:color w:val="000000"/>
                <w:lang w:val="vi-VN"/>
              </w:rPr>
              <w:t xml:space="preserve"> </w:t>
            </w:r>
          </w:p>
        </w:tc>
        <w:tc>
          <w:tcPr>
            <w:tcW w:w="1922" w:type="dxa"/>
            <w:tcMar>
              <w:top w:w="0" w:type="dxa"/>
              <w:left w:w="108" w:type="dxa"/>
              <w:bottom w:w="0" w:type="dxa"/>
              <w:right w:w="108" w:type="dxa"/>
            </w:tcMar>
            <w:vAlign w:val="center"/>
          </w:tcPr>
          <w:p w14:paraId="21B82E7D" w14:textId="71EB3B27" w:rsidR="007B690C" w:rsidRPr="00AD3889" w:rsidRDefault="007B690C" w:rsidP="007B690C">
            <w:pPr>
              <w:spacing w:before="60" w:after="60" w:line="312" w:lineRule="auto"/>
              <w:jc w:val="right"/>
              <w:rPr>
                <w:sz w:val="26"/>
                <w:szCs w:val="26"/>
              </w:rPr>
            </w:pPr>
            <w:r w:rsidRPr="00FF267E">
              <w:rPr>
                <w:color w:val="000000"/>
                <w:lang w:val="vi-VN"/>
              </w:rPr>
              <w:t>1.</w:t>
            </w:r>
            <w:r w:rsidRPr="00FF267E">
              <w:rPr>
                <w:color w:val="000000"/>
              </w:rPr>
              <w:t>282</w:t>
            </w:r>
          </w:p>
        </w:tc>
        <w:tc>
          <w:tcPr>
            <w:tcW w:w="2150" w:type="dxa"/>
            <w:tcMar>
              <w:top w:w="0" w:type="dxa"/>
              <w:left w:w="108" w:type="dxa"/>
              <w:bottom w:w="0" w:type="dxa"/>
              <w:right w:w="108" w:type="dxa"/>
            </w:tcMar>
            <w:vAlign w:val="center"/>
          </w:tcPr>
          <w:p w14:paraId="31DC43FB" w14:textId="49D7DC17" w:rsidR="007B690C" w:rsidRPr="00AD3889" w:rsidRDefault="007B690C" w:rsidP="007B690C">
            <w:pPr>
              <w:spacing w:before="60" w:after="60" w:line="312" w:lineRule="auto"/>
              <w:jc w:val="right"/>
              <w:rPr>
                <w:sz w:val="26"/>
                <w:szCs w:val="26"/>
              </w:rPr>
            </w:pPr>
            <w:r w:rsidRPr="00FF267E">
              <w:rPr>
                <w:color w:val="000000"/>
              </w:rPr>
              <w:t>23</w:t>
            </w:r>
            <w:r w:rsidRPr="00FF267E">
              <w:rPr>
                <w:color w:val="000000"/>
                <w:lang w:val="vi-VN"/>
              </w:rPr>
              <w:t>%</w:t>
            </w:r>
          </w:p>
        </w:tc>
      </w:tr>
      <w:tr w:rsidR="007B690C" w:rsidRPr="00983B84" w14:paraId="4539EFB8" w14:textId="77777777" w:rsidTr="00190C4D">
        <w:tc>
          <w:tcPr>
            <w:tcW w:w="3733" w:type="dxa"/>
            <w:tcMar>
              <w:top w:w="0" w:type="dxa"/>
              <w:left w:w="108" w:type="dxa"/>
              <w:bottom w:w="0" w:type="dxa"/>
              <w:right w:w="108" w:type="dxa"/>
            </w:tcMar>
            <w:vAlign w:val="center"/>
          </w:tcPr>
          <w:p w14:paraId="330DDA30" w14:textId="6516E0AC" w:rsidR="007B690C" w:rsidRDefault="007B690C" w:rsidP="007B690C">
            <w:pPr>
              <w:spacing w:before="60" w:after="60" w:line="312" w:lineRule="auto"/>
              <w:rPr>
                <w:color w:val="000000"/>
                <w:sz w:val="26"/>
                <w:szCs w:val="26"/>
              </w:rPr>
            </w:pPr>
            <w:r w:rsidRPr="00FF267E">
              <w:rPr>
                <w:bCs/>
                <w:color w:val="000000"/>
                <w:lang w:val="vi-VN"/>
              </w:rPr>
              <w:lastRenderedPageBreak/>
              <w:t>Thu nhập trên vốn cổ phần (ROE)</w:t>
            </w:r>
          </w:p>
        </w:tc>
        <w:tc>
          <w:tcPr>
            <w:tcW w:w="1682" w:type="dxa"/>
            <w:tcMar>
              <w:top w:w="0" w:type="dxa"/>
              <w:left w:w="108" w:type="dxa"/>
              <w:bottom w:w="0" w:type="dxa"/>
              <w:right w:w="108" w:type="dxa"/>
            </w:tcMar>
            <w:vAlign w:val="center"/>
          </w:tcPr>
          <w:p w14:paraId="357840E0" w14:textId="3E0D24CA" w:rsidR="007B690C" w:rsidRDefault="007B690C" w:rsidP="007B690C">
            <w:pPr>
              <w:spacing w:before="60" w:after="60" w:line="312" w:lineRule="auto"/>
              <w:jc w:val="right"/>
              <w:rPr>
                <w:sz w:val="26"/>
                <w:szCs w:val="26"/>
              </w:rPr>
            </w:pPr>
            <w:r w:rsidRPr="00FF267E">
              <w:rPr>
                <w:color w:val="000000"/>
              </w:rPr>
              <w:t>11,09</w:t>
            </w:r>
            <w:r w:rsidRPr="00FF267E">
              <w:rPr>
                <w:color w:val="000000"/>
                <w:lang w:val="vi-VN"/>
              </w:rPr>
              <w:t>%</w:t>
            </w:r>
          </w:p>
        </w:tc>
        <w:tc>
          <w:tcPr>
            <w:tcW w:w="1922" w:type="dxa"/>
            <w:tcMar>
              <w:top w:w="0" w:type="dxa"/>
              <w:left w:w="108" w:type="dxa"/>
              <w:bottom w:w="0" w:type="dxa"/>
              <w:right w:w="108" w:type="dxa"/>
            </w:tcMar>
            <w:vAlign w:val="center"/>
          </w:tcPr>
          <w:p w14:paraId="615D9841" w14:textId="5DA000B4" w:rsidR="007B690C" w:rsidRDefault="007B690C" w:rsidP="007B690C">
            <w:pPr>
              <w:spacing w:before="60" w:after="60" w:line="312" w:lineRule="auto"/>
              <w:jc w:val="right"/>
              <w:rPr>
                <w:sz w:val="26"/>
                <w:szCs w:val="26"/>
              </w:rPr>
            </w:pPr>
            <w:r w:rsidRPr="00FF267E">
              <w:rPr>
                <w:color w:val="000000"/>
                <w:lang w:val="vi-VN"/>
              </w:rPr>
              <w:t>1</w:t>
            </w:r>
            <w:r w:rsidRPr="00FF267E">
              <w:rPr>
                <w:color w:val="000000"/>
              </w:rPr>
              <w:t>1,40</w:t>
            </w:r>
            <w:r w:rsidRPr="00FF267E">
              <w:rPr>
                <w:color w:val="000000"/>
                <w:lang w:val="vi-VN"/>
              </w:rPr>
              <w:t>%</w:t>
            </w:r>
          </w:p>
        </w:tc>
        <w:tc>
          <w:tcPr>
            <w:tcW w:w="2150" w:type="dxa"/>
            <w:tcMar>
              <w:top w:w="0" w:type="dxa"/>
              <w:left w:w="108" w:type="dxa"/>
              <w:bottom w:w="0" w:type="dxa"/>
              <w:right w:w="108" w:type="dxa"/>
            </w:tcMar>
            <w:vAlign w:val="center"/>
          </w:tcPr>
          <w:p w14:paraId="5EA6EF5F" w14:textId="59B66ABD" w:rsidR="007B690C" w:rsidRPr="00AD3889" w:rsidRDefault="007B690C" w:rsidP="007B690C">
            <w:pPr>
              <w:spacing w:before="60" w:after="60" w:line="312" w:lineRule="auto"/>
              <w:jc w:val="right"/>
              <w:rPr>
                <w:sz w:val="26"/>
                <w:szCs w:val="26"/>
              </w:rPr>
            </w:pPr>
            <w:r w:rsidRPr="00FF267E">
              <w:rPr>
                <w:color w:val="000000"/>
                <w:lang w:val="vi-VN"/>
              </w:rPr>
              <w:t>N/A</w:t>
            </w:r>
          </w:p>
        </w:tc>
      </w:tr>
      <w:tr w:rsidR="007B690C" w:rsidRPr="00983B84" w14:paraId="1D148EC3" w14:textId="77777777" w:rsidTr="00190C4D">
        <w:tc>
          <w:tcPr>
            <w:tcW w:w="3733" w:type="dxa"/>
            <w:tcMar>
              <w:top w:w="0" w:type="dxa"/>
              <w:left w:w="108" w:type="dxa"/>
              <w:bottom w:w="0" w:type="dxa"/>
              <w:right w:w="108" w:type="dxa"/>
            </w:tcMar>
            <w:vAlign w:val="center"/>
          </w:tcPr>
          <w:p w14:paraId="7A3E491B" w14:textId="39B6002D" w:rsidR="007B690C" w:rsidRDefault="007B690C" w:rsidP="007B690C">
            <w:pPr>
              <w:spacing w:before="60" w:after="60" w:line="312" w:lineRule="auto"/>
              <w:rPr>
                <w:color w:val="000000"/>
                <w:sz w:val="26"/>
                <w:szCs w:val="26"/>
              </w:rPr>
            </w:pPr>
            <w:r w:rsidRPr="00FF267E">
              <w:rPr>
                <w:color w:val="000000"/>
                <w:lang w:val="vi-VN"/>
              </w:rPr>
              <w:t>Tỷ lệ cổ tức (%)</w:t>
            </w:r>
          </w:p>
        </w:tc>
        <w:tc>
          <w:tcPr>
            <w:tcW w:w="1682" w:type="dxa"/>
            <w:tcMar>
              <w:top w:w="0" w:type="dxa"/>
              <w:left w:w="108" w:type="dxa"/>
              <w:bottom w:w="0" w:type="dxa"/>
              <w:right w:w="108" w:type="dxa"/>
            </w:tcMar>
            <w:vAlign w:val="center"/>
          </w:tcPr>
          <w:p w14:paraId="4287992E" w14:textId="19493BB1" w:rsidR="007B690C" w:rsidRDefault="007B690C" w:rsidP="007B690C">
            <w:pPr>
              <w:spacing w:before="60" w:after="60" w:line="312" w:lineRule="auto"/>
              <w:jc w:val="right"/>
              <w:rPr>
                <w:sz w:val="26"/>
                <w:szCs w:val="26"/>
              </w:rPr>
            </w:pPr>
            <w:r w:rsidRPr="00FF267E">
              <w:rPr>
                <w:color w:val="000000"/>
              </w:rPr>
              <w:t>9% tiền mặt</w:t>
            </w:r>
          </w:p>
        </w:tc>
        <w:tc>
          <w:tcPr>
            <w:tcW w:w="1922" w:type="dxa"/>
            <w:tcMar>
              <w:top w:w="0" w:type="dxa"/>
              <w:left w:w="108" w:type="dxa"/>
              <w:bottom w:w="0" w:type="dxa"/>
              <w:right w:w="108" w:type="dxa"/>
            </w:tcMar>
            <w:vAlign w:val="center"/>
          </w:tcPr>
          <w:p w14:paraId="670C43AA" w14:textId="5E47E570" w:rsidR="007B690C" w:rsidRDefault="007B690C" w:rsidP="007B690C">
            <w:pPr>
              <w:spacing w:before="60" w:after="60" w:line="312" w:lineRule="auto"/>
              <w:jc w:val="right"/>
              <w:rPr>
                <w:sz w:val="26"/>
                <w:szCs w:val="26"/>
              </w:rPr>
            </w:pPr>
            <w:r w:rsidRPr="00FF267E">
              <w:rPr>
                <w:color w:val="000000"/>
              </w:rPr>
              <w:t>7% tiền mặt</w:t>
            </w:r>
          </w:p>
        </w:tc>
        <w:tc>
          <w:tcPr>
            <w:tcW w:w="2150" w:type="dxa"/>
            <w:tcMar>
              <w:top w:w="0" w:type="dxa"/>
              <w:left w:w="108" w:type="dxa"/>
              <w:bottom w:w="0" w:type="dxa"/>
              <w:right w:w="108" w:type="dxa"/>
            </w:tcMar>
            <w:vAlign w:val="center"/>
          </w:tcPr>
          <w:p w14:paraId="5C8CB54F" w14:textId="4629A79B" w:rsidR="007B690C" w:rsidRDefault="007B690C" w:rsidP="007B690C">
            <w:pPr>
              <w:spacing w:before="60" w:after="60" w:line="312" w:lineRule="auto"/>
              <w:jc w:val="right"/>
              <w:rPr>
                <w:sz w:val="26"/>
                <w:szCs w:val="26"/>
              </w:rPr>
            </w:pPr>
            <w:r w:rsidRPr="00FF267E">
              <w:rPr>
                <w:color w:val="000000"/>
                <w:lang w:val="vi-VN"/>
              </w:rPr>
              <w:t>N/A</w:t>
            </w:r>
          </w:p>
        </w:tc>
      </w:tr>
    </w:tbl>
    <w:p w14:paraId="16C3EEE6" w14:textId="0C956DF2" w:rsidR="00190C4D" w:rsidRDefault="00190C4D" w:rsidP="00E23734">
      <w:pPr>
        <w:spacing w:after="120"/>
        <w:rPr>
          <w:i/>
          <w:iCs/>
          <w:sz w:val="26"/>
          <w:szCs w:val="26"/>
        </w:rPr>
      </w:pPr>
      <w:r w:rsidRPr="00190C4D">
        <w:rPr>
          <w:i/>
          <w:iCs/>
          <w:sz w:val="26"/>
          <w:szCs w:val="26"/>
          <w:lang w:val="vi-VN"/>
        </w:rPr>
        <w:t>(*) Lãi và lỗ từ hoạt động tự doanh được cấn trừ cho nhau để số liệu mang tính so sánh</w:t>
      </w:r>
      <w:r w:rsidR="00EB6770">
        <w:rPr>
          <w:i/>
          <w:iCs/>
          <w:sz w:val="26"/>
          <w:szCs w:val="26"/>
        </w:rPr>
        <w:t>.</w:t>
      </w:r>
    </w:p>
    <w:p w14:paraId="4981536A" w14:textId="0ABA6BAC" w:rsidR="00A258CC" w:rsidRPr="00EB6770" w:rsidRDefault="00A258CC" w:rsidP="00E23734">
      <w:pPr>
        <w:spacing w:after="120"/>
        <w:rPr>
          <w:i/>
          <w:iCs/>
          <w:sz w:val="26"/>
          <w:szCs w:val="26"/>
        </w:rPr>
      </w:pPr>
      <w:r w:rsidRPr="00A258CC">
        <w:rPr>
          <w:i/>
          <w:iCs/>
          <w:sz w:val="26"/>
          <w:szCs w:val="26"/>
        </w:rPr>
        <w:t>(</w:t>
      </w:r>
      <w:r>
        <w:rPr>
          <w:i/>
          <w:iCs/>
          <w:sz w:val="26"/>
          <w:szCs w:val="26"/>
        </w:rPr>
        <w:t>**)</w:t>
      </w:r>
      <w:r w:rsidRPr="00A258CC">
        <w:rPr>
          <w:i/>
          <w:iCs/>
          <w:sz w:val="26"/>
          <w:szCs w:val="26"/>
        </w:rPr>
        <w:t xml:space="preserve"> Nghị quyết ĐHĐCĐ thường niên số 01/2025/NQ-ĐHĐCĐ ngày 22/04/2025.</w:t>
      </w:r>
    </w:p>
    <w:p w14:paraId="237A3DA9" w14:textId="089F64B9" w:rsidR="00AD3889" w:rsidRPr="00190C4D" w:rsidRDefault="00A258CC" w:rsidP="00E23734">
      <w:pPr>
        <w:spacing w:after="120"/>
        <w:jc w:val="right"/>
        <w:rPr>
          <w:i/>
          <w:iCs/>
          <w:sz w:val="26"/>
          <w:szCs w:val="26"/>
        </w:rPr>
      </w:pPr>
      <w:r w:rsidRPr="00A258CC">
        <w:rPr>
          <w:i/>
          <w:iCs/>
          <w:sz w:val="26"/>
          <w:szCs w:val="26"/>
        </w:rPr>
        <w:t xml:space="preserve">Nguồn: Bản cáo bạch chào bán thêm </w:t>
      </w:r>
      <w:r w:rsidR="003D5267">
        <w:rPr>
          <w:i/>
          <w:iCs/>
          <w:sz w:val="26"/>
          <w:szCs w:val="26"/>
        </w:rPr>
        <w:t>cổ phiếu</w:t>
      </w:r>
      <w:r w:rsidRPr="00A258CC">
        <w:rPr>
          <w:i/>
          <w:iCs/>
          <w:sz w:val="26"/>
          <w:szCs w:val="26"/>
        </w:rPr>
        <w:t xml:space="preserve"> ra công chúng của HSC trong đợt tăng vốn điều lệ năm 2025 (do HSC lập)</w:t>
      </w:r>
    </w:p>
    <w:p w14:paraId="69A52FEF" w14:textId="77777777" w:rsidR="00F11A81" w:rsidRPr="000D57E7" w:rsidRDefault="00F11A81" w:rsidP="00E23734">
      <w:pPr>
        <w:pStyle w:val="Heading2"/>
        <w:numPr>
          <w:ilvl w:val="0"/>
          <w:numId w:val="9"/>
        </w:numPr>
        <w:tabs>
          <w:tab w:val="clear" w:pos="284"/>
          <w:tab w:val="clear" w:pos="426"/>
        </w:tabs>
        <w:spacing w:after="120"/>
        <w:ind w:left="720" w:hanging="720"/>
        <w:rPr>
          <w:color w:val="0000CC"/>
          <w:sz w:val="26"/>
          <w:szCs w:val="26"/>
          <w:lang w:val="pt-BR"/>
        </w:rPr>
      </w:pPr>
      <w:bookmarkStart w:id="24" w:name="_Toc202800232"/>
      <w:bookmarkEnd w:id="20"/>
      <w:r w:rsidRPr="000D57E7">
        <w:rPr>
          <w:color w:val="0000CC"/>
          <w:sz w:val="26"/>
          <w:szCs w:val="26"/>
          <w:lang w:val="pt-BR"/>
        </w:rPr>
        <w:t>Thông tin về những cam kết nh</w:t>
      </w:r>
      <w:r w:rsidR="00696398" w:rsidRPr="000D57E7">
        <w:rPr>
          <w:color w:val="0000CC"/>
          <w:sz w:val="26"/>
          <w:szCs w:val="26"/>
          <w:lang w:val="pt-BR"/>
        </w:rPr>
        <w:t>ưng chưa thực hiện của Công ty</w:t>
      </w:r>
      <w:bookmarkEnd w:id="24"/>
    </w:p>
    <w:p w14:paraId="012CDDD0" w14:textId="77777777" w:rsidR="00696398" w:rsidRPr="000D57E7" w:rsidRDefault="00696398" w:rsidP="00E23734">
      <w:pPr>
        <w:spacing w:after="120"/>
        <w:ind w:firstLine="720"/>
        <w:rPr>
          <w:sz w:val="26"/>
          <w:szCs w:val="26"/>
        </w:rPr>
      </w:pPr>
      <w:r w:rsidRPr="000D57E7">
        <w:rPr>
          <w:sz w:val="26"/>
          <w:szCs w:val="26"/>
        </w:rPr>
        <w:t>Không có</w:t>
      </w:r>
    </w:p>
    <w:p w14:paraId="31461CF3" w14:textId="77777777" w:rsidR="00F11A81" w:rsidRPr="000D57E7" w:rsidRDefault="00F11A81" w:rsidP="00E23734">
      <w:pPr>
        <w:pStyle w:val="Heading2"/>
        <w:numPr>
          <w:ilvl w:val="0"/>
          <w:numId w:val="9"/>
        </w:numPr>
        <w:tabs>
          <w:tab w:val="clear" w:pos="284"/>
          <w:tab w:val="clear" w:pos="426"/>
        </w:tabs>
        <w:spacing w:after="120"/>
        <w:ind w:left="720" w:hanging="720"/>
        <w:rPr>
          <w:color w:val="0000CC"/>
          <w:sz w:val="26"/>
          <w:szCs w:val="26"/>
          <w:lang w:val="pt-BR"/>
        </w:rPr>
      </w:pPr>
      <w:bookmarkStart w:id="25" w:name="_Toc202800233"/>
      <w:r w:rsidRPr="000D57E7">
        <w:rPr>
          <w:color w:val="0000CC"/>
          <w:sz w:val="26"/>
          <w:szCs w:val="26"/>
          <w:lang w:val="pt-BR"/>
        </w:rPr>
        <w:t xml:space="preserve">Các thông tin, các tranh chấp kiện tụng liên quan tới Công ty mà có thể ảnh hưởng đến giá </w:t>
      </w:r>
      <w:r w:rsidR="00696398" w:rsidRPr="000D57E7">
        <w:rPr>
          <w:color w:val="0000CC"/>
          <w:sz w:val="26"/>
          <w:szCs w:val="26"/>
          <w:lang w:val="pt-BR"/>
        </w:rPr>
        <w:t>quyền mua</w:t>
      </w:r>
      <w:r w:rsidRPr="000D57E7">
        <w:rPr>
          <w:color w:val="0000CC"/>
          <w:sz w:val="26"/>
          <w:szCs w:val="26"/>
          <w:lang w:val="pt-BR"/>
        </w:rPr>
        <w:t xml:space="preserve"> khi chuyển nhượng vốn (nếu có).</w:t>
      </w:r>
      <w:bookmarkEnd w:id="25"/>
    </w:p>
    <w:p w14:paraId="69D16C72" w14:textId="77777777" w:rsidR="00696398" w:rsidRDefault="00696398" w:rsidP="00E23734">
      <w:pPr>
        <w:spacing w:after="120"/>
        <w:ind w:firstLine="720"/>
        <w:rPr>
          <w:sz w:val="26"/>
          <w:szCs w:val="26"/>
        </w:rPr>
      </w:pPr>
      <w:r w:rsidRPr="000D57E7">
        <w:rPr>
          <w:sz w:val="26"/>
          <w:szCs w:val="26"/>
        </w:rPr>
        <w:t>Không có</w:t>
      </w:r>
    </w:p>
    <w:p w14:paraId="223A3269" w14:textId="53D528FA" w:rsidR="00F11A81" w:rsidRPr="000D57E7" w:rsidRDefault="00F11A81" w:rsidP="00E23734">
      <w:pPr>
        <w:pStyle w:val="Heading1"/>
        <w:keepNext w:val="0"/>
        <w:tabs>
          <w:tab w:val="clear" w:pos="284"/>
          <w:tab w:val="clear" w:pos="426"/>
          <w:tab w:val="clear" w:pos="720"/>
        </w:tabs>
        <w:spacing w:after="120"/>
        <w:rPr>
          <w:color w:val="0000CC"/>
          <w:sz w:val="26"/>
          <w:szCs w:val="26"/>
        </w:rPr>
      </w:pPr>
      <w:bookmarkStart w:id="26" w:name="_Toc202800234"/>
      <w:r w:rsidRPr="000D57E7">
        <w:rPr>
          <w:color w:val="0000CC"/>
          <w:sz w:val="26"/>
          <w:szCs w:val="26"/>
        </w:rPr>
        <w:t xml:space="preserve">THÔNG TIN VỀ VIỆC TỔ CHỨC THỰC HIỆN CHUYỂN NHƯỢNG </w:t>
      </w:r>
      <w:r w:rsidR="00F967BF">
        <w:rPr>
          <w:color w:val="0000CC"/>
          <w:sz w:val="26"/>
          <w:szCs w:val="26"/>
        </w:rPr>
        <w:t xml:space="preserve">QUYỀN MUA </w:t>
      </w:r>
      <w:r w:rsidR="001B4169">
        <w:rPr>
          <w:color w:val="0000CC"/>
          <w:sz w:val="26"/>
          <w:szCs w:val="26"/>
        </w:rPr>
        <w:t>CỔ PH</w:t>
      </w:r>
      <w:bookmarkEnd w:id="26"/>
      <w:r w:rsidR="00BB36F2">
        <w:rPr>
          <w:color w:val="0000CC"/>
          <w:sz w:val="26"/>
          <w:szCs w:val="26"/>
        </w:rPr>
        <w:t>IẾU</w:t>
      </w:r>
      <w:r w:rsidR="00044B1B">
        <w:rPr>
          <w:color w:val="0000CC"/>
          <w:sz w:val="26"/>
          <w:szCs w:val="26"/>
        </w:rPr>
        <w:t xml:space="preserve"> </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3402"/>
        <w:gridCol w:w="5240"/>
      </w:tblGrid>
      <w:tr w:rsidR="00AD3889" w:rsidRPr="000B7C0A" w14:paraId="547F459B" w14:textId="77777777" w:rsidTr="001F67D1">
        <w:trPr>
          <w:trHeight w:val="432"/>
          <w:jc w:val="center"/>
        </w:trPr>
        <w:tc>
          <w:tcPr>
            <w:tcW w:w="709" w:type="dxa"/>
            <w:vAlign w:val="center"/>
          </w:tcPr>
          <w:p w14:paraId="2DACB1F9" w14:textId="77777777" w:rsidR="00AD3889" w:rsidRPr="000B7C0A" w:rsidRDefault="00AD3889" w:rsidP="00E2296C">
            <w:pPr>
              <w:widowControl/>
              <w:numPr>
                <w:ilvl w:val="0"/>
                <w:numId w:val="17"/>
              </w:numPr>
              <w:spacing w:after="120"/>
              <w:ind w:left="438"/>
              <w:jc w:val="center"/>
              <w:rPr>
                <w:sz w:val="26"/>
                <w:szCs w:val="26"/>
                <w:lang w:val="nl-NL"/>
              </w:rPr>
            </w:pPr>
          </w:p>
        </w:tc>
        <w:tc>
          <w:tcPr>
            <w:tcW w:w="3402" w:type="dxa"/>
            <w:vAlign w:val="center"/>
          </w:tcPr>
          <w:p w14:paraId="55347067" w14:textId="77777777" w:rsidR="00AD3889" w:rsidRPr="000B7C0A" w:rsidRDefault="00AD3889" w:rsidP="00AD3889">
            <w:pPr>
              <w:widowControl/>
              <w:shd w:val="clear" w:color="auto" w:fill="FFFFFF"/>
              <w:spacing w:after="120"/>
              <w:rPr>
                <w:sz w:val="26"/>
                <w:szCs w:val="26"/>
              </w:rPr>
            </w:pPr>
            <w:r w:rsidRPr="000B7C0A">
              <w:rPr>
                <w:sz w:val="26"/>
                <w:szCs w:val="26"/>
              </w:rPr>
              <w:t>Tên chứng khoán chào bán</w:t>
            </w:r>
          </w:p>
        </w:tc>
        <w:tc>
          <w:tcPr>
            <w:tcW w:w="5240" w:type="dxa"/>
            <w:vAlign w:val="center"/>
          </w:tcPr>
          <w:p w14:paraId="57C8FC2E" w14:textId="06F489F5" w:rsidR="00AD3889" w:rsidRPr="000B7C0A" w:rsidRDefault="0022335E" w:rsidP="00AD3889">
            <w:pPr>
              <w:widowControl/>
              <w:spacing w:after="120"/>
              <w:rPr>
                <w:sz w:val="26"/>
                <w:szCs w:val="26"/>
              </w:rPr>
            </w:pPr>
            <w:r w:rsidRPr="000B7C0A">
              <w:rPr>
                <w:sz w:val="26"/>
                <w:szCs w:val="26"/>
              </w:rPr>
              <w:t xml:space="preserve">Quyền mua </w:t>
            </w:r>
            <w:r w:rsidR="003D5267" w:rsidRPr="000B7C0A">
              <w:rPr>
                <w:sz w:val="26"/>
                <w:szCs w:val="26"/>
              </w:rPr>
              <w:t>cổ phiếu</w:t>
            </w:r>
            <w:r w:rsidRPr="000B7C0A">
              <w:rPr>
                <w:sz w:val="26"/>
                <w:szCs w:val="26"/>
              </w:rPr>
              <w:t xml:space="preserve"> của Công ty Cổ phần Chứng </w:t>
            </w:r>
            <w:proofErr w:type="gramStart"/>
            <w:r w:rsidRPr="000B7C0A">
              <w:rPr>
                <w:sz w:val="26"/>
                <w:szCs w:val="26"/>
              </w:rPr>
              <w:t>khoán  TP.</w:t>
            </w:r>
            <w:proofErr w:type="gramEnd"/>
            <w:r w:rsidRPr="000B7C0A">
              <w:rPr>
                <w:sz w:val="26"/>
                <w:szCs w:val="26"/>
              </w:rPr>
              <w:t xml:space="preserve"> Hồ Chí Minh trong đợt phát hành tăng vốn điều lệ năm 202</w:t>
            </w:r>
            <w:r w:rsidR="00E87DCE" w:rsidRPr="000B7C0A">
              <w:rPr>
                <w:sz w:val="26"/>
                <w:szCs w:val="26"/>
              </w:rPr>
              <w:t>5</w:t>
            </w:r>
            <w:r w:rsidRPr="000B7C0A">
              <w:rPr>
                <w:sz w:val="26"/>
                <w:szCs w:val="26"/>
              </w:rPr>
              <w:t xml:space="preserve"> theo Nghị quyết số 0</w:t>
            </w:r>
            <w:r w:rsidR="00E87DCE" w:rsidRPr="000B7C0A">
              <w:rPr>
                <w:sz w:val="26"/>
                <w:szCs w:val="26"/>
              </w:rPr>
              <w:t>3</w:t>
            </w:r>
            <w:r w:rsidRPr="000B7C0A">
              <w:rPr>
                <w:sz w:val="26"/>
                <w:szCs w:val="26"/>
              </w:rPr>
              <w:t>/202</w:t>
            </w:r>
            <w:r w:rsidR="00E87DCE" w:rsidRPr="000B7C0A">
              <w:rPr>
                <w:sz w:val="26"/>
                <w:szCs w:val="26"/>
              </w:rPr>
              <w:t>4</w:t>
            </w:r>
            <w:r w:rsidRPr="000B7C0A">
              <w:rPr>
                <w:sz w:val="26"/>
                <w:szCs w:val="26"/>
              </w:rPr>
              <w:t xml:space="preserve">/NQ-ĐHĐCĐ ngày </w:t>
            </w:r>
            <w:r w:rsidR="00E87DCE" w:rsidRPr="000B7C0A">
              <w:rPr>
                <w:sz w:val="26"/>
                <w:szCs w:val="26"/>
              </w:rPr>
              <w:t>04/12/2024</w:t>
            </w:r>
            <w:r w:rsidR="00AD3889" w:rsidRPr="000B7C0A">
              <w:rPr>
                <w:sz w:val="26"/>
                <w:szCs w:val="26"/>
              </w:rPr>
              <w:t>.</w:t>
            </w:r>
          </w:p>
        </w:tc>
      </w:tr>
      <w:tr w:rsidR="00AD3889" w:rsidRPr="000B7C0A" w14:paraId="6DE76074" w14:textId="77777777" w:rsidTr="001F67D1">
        <w:trPr>
          <w:trHeight w:val="432"/>
          <w:jc w:val="center"/>
        </w:trPr>
        <w:tc>
          <w:tcPr>
            <w:tcW w:w="709" w:type="dxa"/>
            <w:vAlign w:val="center"/>
          </w:tcPr>
          <w:p w14:paraId="319E1D6E" w14:textId="77777777" w:rsidR="00AD3889" w:rsidRPr="000B7C0A" w:rsidRDefault="00AD3889" w:rsidP="00E2296C">
            <w:pPr>
              <w:widowControl/>
              <w:numPr>
                <w:ilvl w:val="0"/>
                <w:numId w:val="17"/>
              </w:numPr>
              <w:spacing w:after="120"/>
              <w:ind w:left="438"/>
              <w:jc w:val="center"/>
              <w:rPr>
                <w:sz w:val="26"/>
                <w:szCs w:val="26"/>
                <w:lang w:val="nl-NL"/>
              </w:rPr>
            </w:pPr>
          </w:p>
        </w:tc>
        <w:tc>
          <w:tcPr>
            <w:tcW w:w="3402" w:type="dxa"/>
            <w:vAlign w:val="center"/>
          </w:tcPr>
          <w:p w14:paraId="19DBE1CD" w14:textId="77777777" w:rsidR="00AD3889" w:rsidRPr="000B7C0A" w:rsidRDefault="00AD3889" w:rsidP="00AD3889">
            <w:pPr>
              <w:widowControl/>
              <w:shd w:val="clear" w:color="auto" w:fill="FFFFFF"/>
              <w:spacing w:after="120"/>
              <w:rPr>
                <w:sz w:val="26"/>
                <w:szCs w:val="26"/>
              </w:rPr>
            </w:pPr>
            <w:r w:rsidRPr="000B7C0A">
              <w:rPr>
                <w:sz w:val="26"/>
                <w:szCs w:val="26"/>
              </w:rPr>
              <w:t>Loại chứng khoán chào bán</w:t>
            </w:r>
          </w:p>
        </w:tc>
        <w:tc>
          <w:tcPr>
            <w:tcW w:w="5240" w:type="dxa"/>
            <w:vAlign w:val="center"/>
          </w:tcPr>
          <w:p w14:paraId="23722AF9" w14:textId="0774D90D" w:rsidR="00AD3889" w:rsidRPr="000B7C0A" w:rsidRDefault="00F967BF" w:rsidP="00AD3889">
            <w:pPr>
              <w:widowControl/>
              <w:spacing w:after="120"/>
              <w:rPr>
                <w:sz w:val="26"/>
                <w:szCs w:val="26"/>
              </w:rPr>
            </w:pPr>
            <w:r w:rsidRPr="000B7C0A">
              <w:rPr>
                <w:sz w:val="26"/>
                <w:szCs w:val="26"/>
              </w:rPr>
              <w:t xml:space="preserve">Quyền mua </w:t>
            </w:r>
            <w:r w:rsidR="003D5267" w:rsidRPr="000B7C0A">
              <w:rPr>
                <w:sz w:val="26"/>
                <w:szCs w:val="26"/>
              </w:rPr>
              <w:t>cổ phiếu</w:t>
            </w:r>
            <w:r w:rsidR="00FC767E" w:rsidRPr="000B7C0A">
              <w:rPr>
                <w:sz w:val="26"/>
                <w:szCs w:val="26"/>
              </w:rPr>
              <w:t xml:space="preserve"> </w:t>
            </w:r>
          </w:p>
        </w:tc>
      </w:tr>
      <w:tr w:rsidR="00AD3889" w:rsidRPr="000B7C0A" w14:paraId="2F116072" w14:textId="77777777" w:rsidTr="001F67D1">
        <w:trPr>
          <w:trHeight w:val="432"/>
          <w:jc w:val="center"/>
        </w:trPr>
        <w:tc>
          <w:tcPr>
            <w:tcW w:w="709" w:type="dxa"/>
            <w:vAlign w:val="center"/>
          </w:tcPr>
          <w:p w14:paraId="606C45B7" w14:textId="77777777" w:rsidR="00AD3889" w:rsidRPr="000B7C0A" w:rsidRDefault="00AD3889" w:rsidP="00E2296C">
            <w:pPr>
              <w:widowControl/>
              <w:numPr>
                <w:ilvl w:val="0"/>
                <w:numId w:val="17"/>
              </w:numPr>
              <w:spacing w:after="120"/>
              <w:ind w:left="438"/>
              <w:jc w:val="center"/>
              <w:rPr>
                <w:sz w:val="26"/>
                <w:szCs w:val="26"/>
                <w:lang w:val="nl-NL"/>
              </w:rPr>
            </w:pPr>
          </w:p>
        </w:tc>
        <w:tc>
          <w:tcPr>
            <w:tcW w:w="3402" w:type="dxa"/>
            <w:vAlign w:val="center"/>
          </w:tcPr>
          <w:p w14:paraId="34BB55D2" w14:textId="497F4E76" w:rsidR="00AD3889" w:rsidRPr="000B7C0A" w:rsidRDefault="00AD3889" w:rsidP="00AD3889">
            <w:pPr>
              <w:widowControl/>
              <w:shd w:val="clear" w:color="auto" w:fill="FFFFFF"/>
              <w:spacing w:after="120"/>
              <w:rPr>
                <w:sz w:val="26"/>
                <w:szCs w:val="26"/>
              </w:rPr>
            </w:pPr>
            <w:r w:rsidRPr="000B7C0A">
              <w:rPr>
                <w:sz w:val="26"/>
                <w:szCs w:val="26"/>
              </w:rPr>
              <w:t xml:space="preserve">Số lượng </w:t>
            </w:r>
            <w:r w:rsidR="00BB36F2">
              <w:rPr>
                <w:sz w:val="26"/>
                <w:szCs w:val="26"/>
              </w:rPr>
              <w:t>quyền mua chào bán</w:t>
            </w:r>
            <w:r w:rsidRPr="000B7C0A">
              <w:rPr>
                <w:sz w:val="26"/>
                <w:szCs w:val="26"/>
              </w:rPr>
              <w:t xml:space="preserve"> </w:t>
            </w:r>
          </w:p>
        </w:tc>
        <w:tc>
          <w:tcPr>
            <w:tcW w:w="5240" w:type="dxa"/>
            <w:vAlign w:val="center"/>
          </w:tcPr>
          <w:p w14:paraId="11D8390D" w14:textId="50C1E084" w:rsidR="00AD3889" w:rsidRPr="000B7C0A" w:rsidRDefault="00A1133B" w:rsidP="00AD3889">
            <w:pPr>
              <w:widowControl/>
              <w:spacing w:after="120"/>
              <w:rPr>
                <w:b/>
                <w:sz w:val="26"/>
                <w:szCs w:val="26"/>
              </w:rPr>
            </w:pPr>
            <w:r>
              <w:rPr>
                <w:b/>
                <w:bCs/>
                <w:sz w:val="26"/>
                <w:szCs w:val="26"/>
              </w:rPr>
              <w:t>116.268.198</w:t>
            </w:r>
            <w:r w:rsidR="00BB36F2">
              <w:rPr>
                <w:b/>
                <w:bCs/>
                <w:sz w:val="26"/>
                <w:szCs w:val="26"/>
              </w:rPr>
              <w:t xml:space="preserve"> </w:t>
            </w:r>
            <w:r w:rsidR="00BB36F2" w:rsidRPr="00BB36F2">
              <w:rPr>
                <w:sz w:val="26"/>
                <w:szCs w:val="26"/>
              </w:rPr>
              <w:t>quyền mua</w:t>
            </w:r>
          </w:p>
        </w:tc>
      </w:tr>
      <w:tr w:rsidR="00BB36F2" w:rsidRPr="000B7C0A" w14:paraId="106B513F" w14:textId="77777777" w:rsidTr="001F67D1">
        <w:trPr>
          <w:trHeight w:val="432"/>
          <w:jc w:val="center"/>
        </w:trPr>
        <w:tc>
          <w:tcPr>
            <w:tcW w:w="709" w:type="dxa"/>
            <w:vAlign w:val="center"/>
          </w:tcPr>
          <w:p w14:paraId="62B65309" w14:textId="77777777" w:rsidR="00BB36F2" w:rsidRPr="000B7C0A" w:rsidRDefault="00BB36F2" w:rsidP="00BB36F2">
            <w:pPr>
              <w:widowControl/>
              <w:spacing w:after="120"/>
              <w:ind w:left="438"/>
              <w:rPr>
                <w:sz w:val="26"/>
                <w:szCs w:val="26"/>
                <w:lang w:val="nl-NL"/>
              </w:rPr>
            </w:pPr>
          </w:p>
        </w:tc>
        <w:tc>
          <w:tcPr>
            <w:tcW w:w="3402" w:type="dxa"/>
            <w:vAlign w:val="center"/>
          </w:tcPr>
          <w:p w14:paraId="079C6A4C" w14:textId="028473D9" w:rsidR="00BB36F2" w:rsidRPr="000B7C0A" w:rsidRDefault="00BB36F2" w:rsidP="00AD3889">
            <w:pPr>
              <w:widowControl/>
              <w:shd w:val="clear" w:color="auto" w:fill="FFFFFF"/>
              <w:spacing w:after="120"/>
              <w:rPr>
                <w:sz w:val="26"/>
                <w:szCs w:val="26"/>
              </w:rPr>
            </w:pPr>
            <w:r>
              <w:rPr>
                <w:sz w:val="26"/>
                <w:szCs w:val="26"/>
              </w:rPr>
              <w:t>- Số lượng quyền mua đăng ký tối thiểu</w:t>
            </w:r>
          </w:p>
        </w:tc>
        <w:tc>
          <w:tcPr>
            <w:tcW w:w="5240" w:type="dxa"/>
            <w:vAlign w:val="center"/>
          </w:tcPr>
          <w:p w14:paraId="16A699EA" w14:textId="43A4A3A9" w:rsidR="00BB36F2" w:rsidRDefault="00BB36F2" w:rsidP="00AD3889">
            <w:pPr>
              <w:widowControl/>
              <w:spacing w:after="120"/>
              <w:rPr>
                <w:b/>
                <w:bCs/>
                <w:sz w:val="26"/>
                <w:szCs w:val="26"/>
              </w:rPr>
            </w:pPr>
            <w:r>
              <w:rPr>
                <w:b/>
                <w:bCs/>
                <w:sz w:val="26"/>
                <w:szCs w:val="26"/>
              </w:rPr>
              <w:t xml:space="preserve">2.000 </w:t>
            </w:r>
            <w:r w:rsidRPr="00BB36F2">
              <w:rPr>
                <w:sz w:val="26"/>
                <w:szCs w:val="26"/>
              </w:rPr>
              <w:t>quyền mua</w:t>
            </w:r>
          </w:p>
        </w:tc>
      </w:tr>
      <w:tr w:rsidR="00BB36F2" w:rsidRPr="000B7C0A" w14:paraId="04E63FAF" w14:textId="77777777" w:rsidTr="001F67D1">
        <w:trPr>
          <w:trHeight w:val="432"/>
          <w:jc w:val="center"/>
        </w:trPr>
        <w:tc>
          <w:tcPr>
            <w:tcW w:w="709" w:type="dxa"/>
            <w:vAlign w:val="center"/>
          </w:tcPr>
          <w:p w14:paraId="6D5CC3FA" w14:textId="77777777" w:rsidR="00BB36F2" w:rsidRPr="000B7C0A" w:rsidRDefault="00BB36F2" w:rsidP="00BB36F2">
            <w:pPr>
              <w:widowControl/>
              <w:spacing w:after="120"/>
              <w:ind w:left="438"/>
              <w:rPr>
                <w:sz w:val="26"/>
                <w:szCs w:val="26"/>
                <w:lang w:val="nl-NL"/>
              </w:rPr>
            </w:pPr>
          </w:p>
        </w:tc>
        <w:tc>
          <w:tcPr>
            <w:tcW w:w="3402" w:type="dxa"/>
            <w:vAlign w:val="center"/>
          </w:tcPr>
          <w:p w14:paraId="1AD7458F" w14:textId="7431056C" w:rsidR="00BB36F2" w:rsidRPr="00BB36F2" w:rsidRDefault="00BB36F2" w:rsidP="00BB36F2">
            <w:pPr>
              <w:widowControl/>
              <w:shd w:val="clear" w:color="auto" w:fill="FFFFFF"/>
              <w:spacing w:after="120"/>
              <w:rPr>
                <w:sz w:val="26"/>
                <w:szCs w:val="26"/>
              </w:rPr>
            </w:pPr>
            <w:r>
              <w:rPr>
                <w:sz w:val="26"/>
                <w:szCs w:val="26"/>
              </w:rPr>
              <w:t>- Số lượng quyền mua đăng ký tối đa</w:t>
            </w:r>
          </w:p>
        </w:tc>
        <w:tc>
          <w:tcPr>
            <w:tcW w:w="5240" w:type="dxa"/>
            <w:vAlign w:val="center"/>
          </w:tcPr>
          <w:p w14:paraId="4F943C9D" w14:textId="088B18EB" w:rsidR="00BB36F2" w:rsidRDefault="00BB36F2" w:rsidP="00BB36F2">
            <w:pPr>
              <w:widowControl/>
              <w:spacing w:after="120"/>
              <w:rPr>
                <w:b/>
                <w:bCs/>
                <w:sz w:val="26"/>
                <w:szCs w:val="26"/>
              </w:rPr>
            </w:pPr>
            <w:r>
              <w:rPr>
                <w:b/>
                <w:bCs/>
                <w:sz w:val="26"/>
                <w:szCs w:val="26"/>
              </w:rPr>
              <w:t xml:space="preserve">116.268.198 </w:t>
            </w:r>
            <w:r w:rsidRPr="00BB36F2">
              <w:rPr>
                <w:sz w:val="26"/>
                <w:szCs w:val="26"/>
              </w:rPr>
              <w:t>quyền mua</w:t>
            </w:r>
          </w:p>
        </w:tc>
      </w:tr>
      <w:tr w:rsidR="00BB36F2" w:rsidRPr="000B7C0A" w14:paraId="380CDD38" w14:textId="77777777" w:rsidTr="001F67D1">
        <w:trPr>
          <w:trHeight w:val="432"/>
          <w:jc w:val="center"/>
        </w:trPr>
        <w:tc>
          <w:tcPr>
            <w:tcW w:w="709" w:type="dxa"/>
            <w:vAlign w:val="center"/>
          </w:tcPr>
          <w:p w14:paraId="6B0722AB" w14:textId="77777777" w:rsidR="00BB36F2" w:rsidRPr="000B7C0A" w:rsidRDefault="00BB36F2" w:rsidP="00BB36F2">
            <w:pPr>
              <w:widowControl/>
              <w:numPr>
                <w:ilvl w:val="0"/>
                <w:numId w:val="17"/>
              </w:numPr>
              <w:spacing w:after="120"/>
              <w:ind w:left="438"/>
              <w:jc w:val="center"/>
              <w:rPr>
                <w:sz w:val="26"/>
                <w:szCs w:val="26"/>
                <w:lang w:val="nl-NL"/>
              </w:rPr>
            </w:pPr>
          </w:p>
        </w:tc>
        <w:tc>
          <w:tcPr>
            <w:tcW w:w="3402" w:type="dxa"/>
            <w:vAlign w:val="center"/>
          </w:tcPr>
          <w:p w14:paraId="0BC9EB0B" w14:textId="77777777" w:rsidR="00BB36F2" w:rsidRPr="000B7C0A" w:rsidRDefault="00BB36F2" w:rsidP="00BB36F2">
            <w:pPr>
              <w:widowControl/>
              <w:shd w:val="clear" w:color="auto" w:fill="FFFFFF"/>
              <w:spacing w:after="120"/>
              <w:rPr>
                <w:sz w:val="26"/>
                <w:szCs w:val="26"/>
              </w:rPr>
            </w:pPr>
            <w:r w:rsidRPr="000B7C0A">
              <w:rPr>
                <w:sz w:val="26"/>
                <w:szCs w:val="26"/>
              </w:rPr>
              <w:t>Tỷ lệ thực hiện quyền</w:t>
            </w:r>
          </w:p>
        </w:tc>
        <w:tc>
          <w:tcPr>
            <w:tcW w:w="5240" w:type="dxa"/>
            <w:vAlign w:val="center"/>
          </w:tcPr>
          <w:p w14:paraId="5C4AAE48" w14:textId="61A9C01E" w:rsidR="00BB36F2" w:rsidRPr="000B7C0A" w:rsidRDefault="00BB36F2" w:rsidP="00BB36F2">
            <w:pPr>
              <w:widowControl/>
              <w:spacing w:after="120"/>
              <w:rPr>
                <w:sz w:val="26"/>
                <w:szCs w:val="26"/>
              </w:rPr>
            </w:pPr>
            <w:proofErr w:type="gramStart"/>
            <w:r w:rsidRPr="000B7C0A">
              <w:rPr>
                <w:b/>
                <w:sz w:val="26"/>
                <w:szCs w:val="26"/>
              </w:rPr>
              <w:t>2 :</w:t>
            </w:r>
            <w:proofErr w:type="gramEnd"/>
            <w:r w:rsidRPr="000B7C0A">
              <w:rPr>
                <w:b/>
                <w:sz w:val="26"/>
                <w:szCs w:val="26"/>
              </w:rPr>
              <w:t xml:space="preserve"> 1</w:t>
            </w:r>
            <w:r w:rsidRPr="000B7C0A">
              <w:rPr>
                <w:sz w:val="26"/>
                <w:szCs w:val="26"/>
              </w:rPr>
              <w:t xml:space="preserve"> </w:t>
            </w:r>
            <w:r w:rsidRPr="000B7C0A">
              <w:rPr>
                <w:i/>
                <w:sz w:val="26"/>
                <w:szCs w:val="26"/>
              </w:rPr>
              <w:t>(nghĩa là cứ 02 quyền mua được mua 1 cổ phiếu với giá 10.000 đồng/cổ phiếu)</w:t>
            </w:r>
          </w:p>
        </w:tc>
      </w:tr>
      <w:tr w:rsidR="00BB36F2" w:rsidRPr="000B7C0A" w14:paraId="4EF17678" w14:textId="77777777" w:rsidTr="001F67D1">
        <w:trPr>
          <w:trHeight w:val="432"/>
          <w:jc w:val="center"/>
        </w:trPr>
        <w:tc>
          <w:tcPr>
            <w:tcW w:w="709" w:type="dxa"/>
            <w:vAlign w:val="center"/>
          </w:tcPr>
          <w:p w14:paraId="44DB26ED" w14:textId="77777777" w:rsidR="00BB36F2" w:rsidRPr="000B7C0A" w:rsidRDefault="00BB36F2" w:rsidP="00BB36F2">
            <w:pPr>
              <w:widowControl/>
              <w:numPr>
                <w:ilvl w:val="0"/>
                <w:numId w:val="17"/>
              </w:numPr>
              <w:spacing w:after="120"/>
              <w:ind w:left="438"/>
              <w:jc w:val="center"/>
              <w:rPr>
                <w:sz w:val="26"/>
                <w:szCs w:val="26"/>
                <w:lang w:val="nl-NL"/>
              </w:rPr>
            </w:pPr>
          </w:p>
        </w:tc>
        <w:tc>
          <w:tcPr>
            <w:tcW w:w="3402" w:type="dxa"/>
            <w:vAlign w:val="center"/>
          </w:tcPr>
          <w:p w14:paraId="267132AF" w14:textId="77777777" w:rsidR="00BB36F2" w:rsidRPr="000B7C0A" w:rsidRDefault="00BB36F2" w:rsidP="00BB36F2">
            <w:pPr>
              <w:widowControl/>
              <w:shd w:val="clear" w:color="auto" w:fill="FFFFFF"/>
              <w:spacing w:after="120"/>
              <w:rPr>
                <w:sz w:val="26"/>
                <w:szCs w:val="26"/>
              </w:rPr>
            </w:pPr>
            <w:r w:rsidRPr="000B7C0A">
              <w:rPr>
                <w:sz w:val="26"/>
                <w:szCs w:val="26"/>
              </w:rPr>
              <w:t>Phương thức chuyển nhượng</w:t>
            </w:r>
          </w:p>
        </w:tc>
        <w:tc>
          <w:tcPr>
            <w:tcW w:w="5240" w:type="dxa"/>
            <w:vAlign w:val="center"/>
          </w:tcPr>
          <w:p w14:paraId="5FB21C38" w14:textId="5370BB68" w:rsidR="00BB36F2" w:rsidRPr="000B7C0A" w:rsidRDefault="00BB36F2" w:rsidP="00BB36F2">
            <w:pPr>
              <w:widowControl/>
              <w:spacing w:after="120"/>
              <w:rPr>
                <w:b/>
                <w:sz w:val="26"/>
                <w:szCs w:val="26"/>
              </w:rPr>
            </w:pPr>
            <w:r>
              <w:rPr>
                <w:b/>
                <w:sz w:val="26"/>
                <w:szCs w:val="26"/>
              </w:rPr>
              <w:t>Chào bán thỏa thuận</w:t>
            </w:r>
          </w:p>
        </w:tc>
      </w:tr>
      <w:tr w:rsidR="00BB36F2" w:rsidRPr="000B7C0A" w14:paraId="7C506AD3" w14:textId="77777777" w:rsidTr="001F67D1">
        <w:trPr>
          <w:trHeight w:val="432"/>
          <w:jc w:val="center"/>
        </w:trPr>
        <w:tc>
          <w:tcPr>
            <w:tcW w:w="709" w:type="dxa"/>
            <w:vAlign w:val="center"/>
          </w:tcPr>
          <w:p w14:paraId="394AA32C" w14:textId="77777777" w:rsidR="00BB36F2" w:rsidRPr="000B7C0A" w:rsidRDefault="00BB36F2" w:rsidP="00BB36F2">
            <w:pPr>
              <w:widowControl/>
              <w:numPr>
                <w:ilvl w:val="0"/>
                <w:numId w:val="17"/>
              </w:numPr>
              <w:spacing w:after="120"/>
              <w:ind w:left="438"/>
              <w:jc w:val="center"/>
              <w:rPr>
                <w:sz w:val="26"/>
                <w:szCs w:val="26"/>
                <w:lang w:val="nl-NL"/>
              </w:rPr>
            </w:pPr>
          </w:p>
        </w:tc>
        <w:tc>
          <w:tcPr>
            <w:tcW w:w="3402" w:type="dxa"/>
            <w:vAlign w:val="center"/>
          </w:tcPr>
          <w:p w14:paraId="7F62B02A" w14:textId="5421B1D8" w:rsidR="00BB36F2" w:rsidRPr="000B7C0A" w:rsidRDefault="00BB36F2" w:rsidP="00BB36F2">
            <w:pPr>
              <w:widowControl/>
              <w:shd w:val="clear" w:color="auto" w:fill="FFFFFF"/>
              <w:spacing w:after="120"/>
              <w:rPr>
                <w:sz w:val="26"/>
                <w:szCs w:val="26"/>
              </w:rPr>
            </w:pPr>
            <w:r w:rsidRPr="000B7C0A">
              <w:rPr>
                <w:sz w:val="26"/>
                <w:szCs w:val="26"/>
              </w:rPr>
              <w:t xml:space="preserve">Giá khởi điểm bán </w:t>
            </w:r>
            <w:r w:rsidR="00A13319">
              <w:rPr>
                <w:sz w:val="26"/>
                <w:szCs w:val="26"/>
              </w:rPr>
              <w:t>chào bán</w:t>
            </w:r>
          </w:p>
        </w:tc>
        <w:tc>
          <w:tcPr>
            <w:tcW w:w="5240" w:type="dxa"/>
            <w:vAlign w:val="center"/>
          </w:tcPr>
          <w:p w14:paraId="080D2BA7" w14:textId="1EB28FCA" w:rsidR="00BB36F2" w:rsidRPr="000B7C0A" w:rsidRDefault="00BB36F2" w:rsidP="00BB36F2">
            <w:pPr>
              <w:widowControl/>
              <w:spacing w:after="120"/>
              <w:rPr>
                <w:sz w:val="26"/>
                <w:szCs w:val="26"/>
                <w:highlight w:val="yellow"/>
              </w:rPr>
            </w:pPr>
            <w:r w:rsidRPr="002067C3">
              <w:rPr>
                <w:b/>
                <w:bCs/>
                <w:sz w:val="26"/>
                <w:szCs w:val="26"/>
              </w:rPr>
              <w:t>6.</w:t>
            </w:r>
            <w:r>
              <w:rPr>
                <w:b/>
                <w:bCs/>
                <w:sz w:val="26"/>
                <w:szCs w:val="26"/>
              </w:rPr>
              <w:t>875</w:t>
            </w:r>
            <w:r w:rsidRPr="000B7C0A">
              <w:rPr>
                <w:sz w:val="26"/>
                <w:szCs w:val="26"/>
              </w:rPr>
              <w:t xml:space="preserve"> đồng/quyền mua</w:t>
            </w:r>
          </w:p>
        </w:tc>
      </w:tr>
      <w:tr w:rsidR="00BB36F2" w:rsidRPr="000B7C0A" w14:paraId="18D85CDD" w14:textId="77777777" w:rsidTr="001F67D1">
        <w:trPr>
          <w:trHeight w:val="432"/>
          <w:jc w:val="center"/>
        </w:trPr>
        <w:tc>
          <w:tcPr>
            <w:tcW w:w="709" w:type="dxa"/>
            <w:vAlign w:val="center"/>
          </w:tcPr>
          <w:p w14:paraId="285EADC9" w14:textId="77777777" w:rsidR="00BB36F2" w:rsidRPr="000B7C0A" w:rsidRDefault="00BB36F2" w:rsidP="00BB36F2">
            <w:pPr>
              <w:widowControl/>
              <w:numPr>
                <w:ilvl w:val="0"/>
                <w:numId w:val="17"/>
              </w:numPr>
              <w:spacing w:after="120"/>
              <w:ind w:left="438"/>
              <w:jc w:val="center"/>
              <w:rPr>
                <w:sz w:val="26"/>
                <w:szCs w:val="26"/>
                <w:lang w:val="nl-NL"/>
              </w:rPr>
            </w:pPr>
          </w:p>
        </w:tc>
        <w:tc>
          <w:tcPr>
            <w:tcW w:w="3402" w:type="dxa"/>
            <w:vAlign w:val="center"/>
          </w:tcPr>
          <w:p w14:paraId="533DD30E" w14:textId="244D2A2C" w:rsidR="00BB36F2" w:rsidRPr="000B7C0A" w:rsidRDefault="00BB36F2" w:rsidP="00BB36F2">
            <w:pPr>
              <w:widowControl/>
              <w:shd w:val="clear" w:color="auto" w:fill="FFFFFF"/>
              <w:spacing w:after="120"/>
              <w:rPr>
                <w:sz w:val="26"/>
                <w:szCs w:val="26"/>
              </w:rPr>
            </w:pPr>
            <w:r w:rsidRPr="000B7C0A">
              <w:rPr>
                <w:sz w:val="26"/>
                <w:szCs w:val="26"/>
              </w:rPr>
              <w:t xml:space="preserve">Đối tượng tham gia </w:t>
            </w:r>
          </w:p>
        </w:tc>
        <w:tc>
          <w:tcPr>
            <w:tcW w:w="5240" w:type="dxa"/>
            <w:vAlign w:val="center"/>
          </w:tcPr>
          <w:p w14:paraId="05D6B487" w14:textId="2FCEFFED" w:rsidR="00BB36F2" w:rsidRPr="000B7C0A" w:rsidRDefault="00BB36F2" w:rsidP="00BB36F2">
            <w:pPr>
              <w:widowControl/>
              <w:shd w:val="clear" w:color="auto" w:fill="FFFFFF"/>
              <w:spacing w:after="120"/>
              <w:rPr>
                <w:sz w:val="26"/>
                <w:szCs w:val="26"/>
              </w:rPr>
            </w:pPr>
            <w:r w:rsidRPr="00BB36F2">
              <w:rPr>
                <w:sz w:val="26"/>
                <w:szCs w:val="26"/>
              </w:rPr>
              <w:t>Tất cả các nhà đầu tư là tổ chức, cá nhân trong nước</w:t>
            </w:r>
            <w:r>
              <w:rPr>
                <w:sz w:val="26"/>
                <w:szCs w:val="26"/>
              </w:rPr>
              <w:t>.</w:t>
            </w:r>
          </w:p>
        </w:tc>
      </w:tr>
      <w:tr w:rsidR="00BB36F2" w:rsidRPr="000B7C0A" w14:paraId="0FF74934" w14:textId="77777777" w:rsidTr="001F67D1">
        <w:trPr>
          <w:trHeight w:val="432"/>
          <w:jc w:val="center"/>
        </w:trPr>
        <w:tc>
          <w:tcPr>
            <w:tcW w:w="709" w:type="dxa"/>
            <w:vAlign w:val="center"/>
          </w:tcPr>
          <w:p w14:paraId="3F6F3824" w14:textId="77777777" w:rsidR="00BB36F2" w:rsidRPr="000B7C0A" w:rsidRDefault="00BB36F2" w:rsidP="00BB36F2">
            <w:pPr>
              <w:widowControl/>
              <w:numPr>
                <w:ilvl w:val="0"/>
                <w:numId w:val="17"/>
              </w:numPr>
              <w:spacing w:after="120"/>
              <w:ind w:left="438"/>
              <w:jc w:val="center"/>
              <w:rPr>
                <w:sz w:val="26"/>
                <w:szCs w:val="26"/>
                <w:lang w:val="nl-NL"/>
              </w:rPr>
            </w:pPr>
          </w:p>
        </w:tc>
        <w:tc>
          <w:tcPr>
            <w:tcW w:w="3402" w:type="dxa"/>
            <w:vAlign w:val="center"/>
          </w:tcPr>
          <w:p w14:paraId="28C99D36" w14:textId="28BA0025" w:rsidR="00BB36F2" w:rsidRPr="000B7C0A" w:rsidRDefault="00BB36F2" w:rsidP="00BB36F2">
            <w:pPr>
              <w:widowControl/>
              <w:shd w:val="clear" w:color="auto" w:fill="FFFFFF"/>
              <w:spacing w:after="120"/>
              <w:rPr>
                <w:sz w:val="26"/>
                <w:szCs w:val="26"/>
              </w:rPr>
            </w:pPr>
            <w:r w:rsidRPr="000B7C0A">
              <w:rPr>
                <w:sz w:val="26"/>
                <w:szCs w:val="26"/>
              </w:rPr>
              <w:t xml:space="preserve">Thời gian </w:t>
            </w:r>
            <w:r>
              <w:rPr>
                <w:sz w:val="26"/>
                <w:szCs w:val="26"/>
              </w:rPr>
              <w:t>chào bán thỏa thuận</w:t>
            </w:r>
            <w:r w:rsidRPr="000B7C0A">
              <w:rPr>
                <w:sz w:val="26"/>
                <w:szCs w:val="26"/>
              </w:rPr>
              <w:t xml:space="preserve"> </w:t>
            </w:r>
          </w:p>
        </w:tc>
        <w:tc>
          <w:tcPr>
            <w:tcW w:w="5240" w:type="dxa"/>
            <w:vAlign w:val="center"/>
          </w:tcPr>
          <w:p w14:paraId="59A0FC2E" w14:textId="09F05992" w:rsidR="00BB36F2" w:rsidRPr="000B7C0A" w:rsidRDefault="00BB36F2" w:rsidP="00BB36F2">
            <w:pPr>
              <w:widowControl/>
              <w:spacing w:after="120"/>
              <w:rPr>
                <w:b/>
                <w:bCs/>
                <w:sz w:val="26"/>
                <w:szCs w:val="26"/>
              </w:rPr>
            </w:pPr>
            <w:r>
              <w:rPr>
                <w:b/>
                <w:bCs/>
                <w:sz w:val="26"/>
                <w:szCs w:val="26"/>
              </w:rPr>
              <w:t xml:space="preserve">Từ ngày </w:t>
            </w:r>
            <w:r w:rsidR="009D4DE1">
              <w:rPr>
                <w:b/>
                <w:bCs/>
                <w:sz w:val="26"/>
                <w:szCs w:val="26"/>
              </w:rPr>
              <w:t>19/8/2025</w:t>
            </w:r>
            <w:r>
              <w:rPr>
                <w:b/>
                <w:bCs/>
                <w:sz w:val="26"/>
                <w:szCs w:val="26"/>
              </w:rPr>
              <w:t xml:space="preserve"> đến 16h00 ngày </w:t>
            </w:r>
            <w:r w:rsidR="009D4DE1">
              <w:rPr>
                <w:b/>
                <w:bCs/>
                <w:sz w:val="26"/>
                <w:szCs w:val="26"/>
              </w:rPr>
              <w:t>29</w:t>
            </w:r>
            <w:r>
              <w:rPr>
                <w:b/>
                <w:bCs/>
                <w:sz w:val="26"/>
                <w:szCs w:val="26"/>
              </w:rPr>
              <w:t>/8/2025</w:t>
            </w:r>
          </w:p>
        </w:tc>
      </w:tr>
      <w:tr w:rsidR="00BB36F2" w:rsidRPr="000B7C0A" w14:paraId="14A602CC" w14:textId="77777777" w:rsidTr="001F67D1">
        <w:trPr>
          <w:trHeight w:val="432"/>
          <w:jc w:val="center"/>
        </w:trPr>
        <w:tc>
          <w:tcPr>
            <w:tcW w:w="709" w:type="dxa"/>
            <w:vAlign w:val="center"/>
          </w:tcPr>
          <w:p w14:paraId="0D380B39" w14:textId="77777777" w:rsidR="00BB36F2" w:rsidRPr="000B7C0A" w:rsidRDefault="00BB36F2" w:rsidP="00BB36F2">
            <w:pPr>
              <w:widowControl/>
              <w:numPr>
                <w:ilvl w:val="0"/>
                <w:numId w:val="17"/>
              </w:numPr>
              <w:spacing w:after="120"/>
              <w:ind w:left="438"/>
              <w:jc w:val="center"/>
              <w:rPr>
                <w:sz w:val="26"/>
                <w:szCs w:val="26"/>
                <w:lang w:val="nl-NL"/>
              </w:rPr>
            </w:pPr>
          </w:p>
        </w:tc>
        <w:tc>
          <w:tcPr>
            <w:tcW w:w="3402" w:type="dxa"/>
            <w:vAlign w:val="center"/>
          </w:tcPr>
          <w:p w14:paraId="3A133DDC" w14:textId="4D2CF4FF" w:rsidR="00BB36F2" w:rsidRPr="000B7C0A" w:rsidRDefault="00BB36F2" w:rsidP="00BB36F2">
            <w:pPr>
              <w:widowControl/>
              <w:shd w:val="clear" w:color="auto" w:fill="FFFFFF"/>
              <w:spacing w:after="120"/>
              <w:rPr>
                <w:sz w:val="26"/>
                <w:szCs w:val="26"/>
              </w:rPr>
            </w:pPr>
            <w:r w:rsidRPr="00CD29DD">
              <w:rPr>
                <w:sz w:val="26"/>
                <w:szCs w:val="26"/>
              </w:rPr>
              <w:t xml:space="preserve">Địa điểm </w:t>
            </w:r>
            <w:r w:rsidR="009D4DE1">
              <w:rPr>
                <w:sz w:val="26"/>
                <w:szCs w:val="26"/>
              </w:rPr>
              <w:t>liên hệ đăng ký, thỏa thuận, nộp tiền và ký hợp đồng mua bán</w:t>
            </w:r>
          </w:p>
        </w:tc>
        <w:tc>
          <w:tcPr>
            <w:tcW w:w="5240" w:type="dxa"/>
            <w:vAlign w:val="center"/>
          </w:tcPr>
          <w:p w14:paraId="0F38E496" w14:textId="73F56699" w:rsidR="00BB36F2" w:rsidRPr="00A423F1" w:rsidRDefault="009D4DE1" w:rsidP="00BB36F2">
            <w:pPr>
              <w:widowControl/>
              <w:spacing w:after="120"/>
              <w:rPr>
                <w:b/>
                <w:bCs/>
                <w:sz w:val="26"/>
                <w:szCs w:val="26"/>
              </w:rPr>
            </w:pPr>
            <w:r>
              <w:rPr>
                <w:b/>
                <w:bCs/>
                <w:sz w:val="26"/>
                <w:szCs w:val="26"/>
              </w:rPr>
              <w:t>Tại Công ty Đầu tư Tài chính nhà nước Thành phố Hồ Chí Minh số 67 – 73 Nguyễn Du, Phường Sài Gòn, TP.HCM</w:t>
            </w:r>
          </w:p>
        </w:tc>
      </w:tr>
      <w:tr w:rsidR="00BB36F2" w:rsidRPr="000B7C0A" w14:paraId="062AC036" w14:textId="77777777" w:rsidTr="001F67D1">
        <w:trPr>
          <w:trHeight w:val="432"/>
          <w:jc w:val="center"/>
        </w:trPr>
        <w:tc>
          <w:tcPr>
            <w:tcW w:w="709" w:type="dxa"/>
            <w:vAlign w:val="center"/>
          </w:tcPr>
          <w:p w14:paraId="6AB4912E" w14:textId="77777777" w:rsidR="00BB36F2" w:rsidRPr="000B7C0A" w:rsidRDefault="00BB36F2" w:rsidP="00BB36F2">
            <w:pPr>
              <w:widowControl/>
              <w:numPr>
                <w:ilvl w:val="0"/>
                <w:numId w:val="17"/>
              </w:numPr>
              <w:spacing w:after="120"/>
              <w:ind w:left="438"/>
              <w:jc w:val="center"/>
              <w:rPr>
                <w:sz w:val="26"/>
                <w:szCs w:val="26"/>
                <w:lang w:val="nl-NL"/>
              </w:rPr>
            </w:pPr>
          </w:p>
        </w:tc>
        <w:tc>
          <w:tcPr>
            <w:tcW w:w="3402" w:type="dxa"/>
            <w:vAlign w:val="center"/>
          </w:tcPr>
          <w:p w14:paraId="2C328AA6" w14:textId="77777777" w:rsidR="00BB36F2" w:rsidRPr="000B7C0A" w:rsidRDefault="00BB36F2" w:rsidP="00BB36F2">
            <w:pPr>
              <w:widowControl/>
              <w:shd w:val="clear" w:color="auto" w:fill="FFFFFF"/>
              <w:spacing w:after="120"/>
              <w:rPr>
                <w:sz w:val="26"/>
                <w:szCs w:val="26"/>
              </w:rPr>
            </w:pPr>
            <w:r w:rsidRPr="000B7C0A">
              <w:rPr>
                <w:sz w:val="26"/>
                <w:szCs w:val="26"/>
              </w:rPr>
              <w:t>Các hạn chế liên quan đến việc chuyển nhượng quyền mua (nếu có)</w:t>
            </w:r>
          </w:p>
        </w:tc>
        <w:tc>
          <w:tcPr>
            <w:tcW w:w="5240" w:type="dxa"/>
            <w:vAlign w:val="center"/>
          </w:tcPr>
          <w:p w14:paraId="29FDBC3A" w14:textId="57134DA9" w:rsidR="00BB36F2" w:rsidRPr="000B7C0A" w:rsidRDefault="00BB36F2" w:rsidP="00BB36F2">
            <w:pPr>
              <w:widowControl/>
              <w:spacing w:after="120"/>
              <w:rPr>
                <w:sz w:val="26"/>
                <w:szCs w:val="26"/>
              </w:rPr>
            </w:pPr>
            <w:r w:rsidRPr="000B7C0A">
              <w:rPr>
                <w:sz w:val="26"/>
                <w:szCs w:val="26"/>
              </w:rPr>
              <w:t xml:space="preserve">Theo Phương án phát hành, quyền mua chỉ được chuyển nhượng 01 (một) lần, do đó người </w:t>
            </w:r>
            <w:r w:rsidR="00A13319">
              <w:rPr>
                <w:sz w:val="26"/>
                <w:szCs w:val="26"/>
              </w:rPr>
              <w:t>mua quyền theo phương thức thỏa thuận trực tiếp</w:t>
            </w:r>
            <w:r w:rsidRPr="000B7C0A">
              <w:rPr>
                <w:sz w:val="26"/>
                <w:szCs w:val="26"/>
              </w:rPr>
              <w:t xml:space="preserve"> không được chuyển nhượng lại quyền mua cho Nhà đầu tư khác.</w:t>
            </w:r>
          </w:p>
        </w:tc>
      </w:tr>
      <w:tr w:rsidR="00BB36F2" w:rsidRPr="000B7C0A" w14:paraId="3706991E" w14:textId="77777777" w:rsidTr="001F67D1">
        <w:trPr>
          <w:trHeight w:val="432"/>
          <w:jc w:val="center"/>
        </w:trPr>
        <w:tc>
          <w:tcPr>
            <w:tcW w:w="709" w:type="dxa"/>
            <w:vAlign w:val="center"/>
          </w:tcPr>
          <w:p w14:paraId="311C8181" w14:textId="77777777" w:rsidR="00BB36F2" w:rsidRPr="000B7C0A" w:rsidRDefault="00BB36F2" w:rsidP="00BB36F2">
            <w:pPr>
              <w:widowControl/>
              <w:numPr>
                <w:ilvl w:val="0"/>
                <w:numId w:val="17"/>
              </w:numPr>
              <w:spacing w:after="120"/>
              <w:ind w:left="438"/>
              <w:jc w:val="center"/>
              <w:rPr>
                <w:sz w:val="26"/>
                <w:szCs w:val="26"/>
                <w:lang w:val="nl-NL"/>
              </w:rPr>
            </w:pPr>
          </w:p>
        </w:tc>
        <w:tc>
          <w:tcPr>
            <w:tcW w:w="3402" w:type="dxa"/>
            <w:vAlign w:val="center"/>
          </w:tcPr>
          <w:p w14:paraId="2DA0F9F2" w14:textId="77777777" w:rsidR="00BB36F2" w:rsidRPr="000B7C0A" w:rsidRDefault="00BB36F2" w:rsidP="00BB36F2">
            <w:pPr>
              <w:widowControl/>
              <w:shd w:val="clear" w:color="auto" w:fill="FFFFFF"/>
              <w:spacing w:after="120"/>
              <w:rPr>
                <w:sz w:val="26"/>
                <w:szCs w:val="26"/>
              </w:rPr>
            </w:pPr>
            <w:r w:rsidRPr="000B7C0A">
              <w:rPr>
                <w:sz w:val="26"/>
                <w:szCs w:val="26"/>
              </w:rPr>
              <w:t>Các loại thuế có liên quan</w:t>
            </w:r>
          </w:p>
        </w:tc>
        <w:tc>
          <w:tcPr>
            <w:tcW w:w="5240" w:type="dxa"/>
            <w:vAlign w:val="center"/>
          </w:tcPr>
          <w:p w14:paraId="13A188B7" w14:textId="77777777" w:rsidR="00BB36F2" w:rsidRPr="000B7C0A" w:rsidRDefault="00BB36F2" w:rsidP="00BB36F2">
            <w:pPr>
              <w:widowControl/>
              <w:spacing w:after="120"/>
              <w:rPr>
                <w:sz w:val="26"/>
                <w:szCs w:val="26"/>
              </w:rPr>
            </w:pPr>
            <w:r w:rsidRPr="000B7C0A">
              <w:rPr>
                <w:sz w:val="26"/>
                <w:szCs w:val="26"/>
              </w:rPr>
              <w:t>HFIC chịu trách nhiệm kê khai và nộp thuế TNDN theo quy định hiện hành</w:t>
            </w:r>
          </w:p>
        </w:tc>
      </w:tr>
      <w:tr w:rsidR="00BB36F2" w:rsidRPr="000B7C0A" w14:paraId="0C5D8839" w14:textId="77777777" w:rsidTr="001F67D1">
        <w:trPr>
          <w:trHeight w:val="432"/>
          <w:jc w:val="center"/>
        </w:trPr>
        <w:tc>
          <w:tcPr>
            <w:tcW w:w="709" w:type="dxa"/>
            <w:vAlign w:val="center"/>
          </w:tcPr>
          <w:p w14:paraId="132CD610" w14:textId="77777777" w:rsidR="00BB36F2" w:rsidRPr="000B7C0A" w:rsidRDefault="00BB36F2" w:rsidP="00BB36F2">
            <w:pPr>
              <w:widowControl/>
              <w:numPr>
                <w:ilvl w:val="0"/>
                <w:numId w:val="17"/>
              </w:numPr>
              <w:spacing w:after="120"/>
              <w:ind w:left="438"/>
              <w:jc w:val="center"/>
              <w:rPr>
                <w:sz w:val="26"/>
                <w:szCs w:val="26"/>
                <w:lang w:val="nl-NL"/>
              </w:rPr>
            </w:pPr>
          </w:p>
        </w:tc>
        <w:tc>
          <w:tcPr>
            <w:tcW w:w="3402" w:type="dxa"/>
            <w:vAlign w:val="center"/>
          </w:tcPr>
          <w:p w14:paraId="3A1CE633" w14:textId="77777777" w:rsidR="00BB36F2" w:rsidRPr="000B7C0A" w:rsidRDefault="00BB36F2" w:rsidP="00BB36F2">
            <w:pPr>
              <w:widowControl/>
              <w:shd w:val="clear" w:color="auto" w:fill="FFFFFF"/>
              <w:spacing w:after="120"/>
              <w:rPr>
                <w:sz w:val="26"/>
                <w:szCs w:val="26"/>
              </w:rPr>
            </w:pPr>
            <w:r w:rsidRPr="000B7C0A">
              <w:rPr>
                <w:sz w:val="26"/>
                <w:szCs w:val="26"/>
              </w:rPr>
              <w:t xml:space="preserve">Các thông tin khác theo quy định của pháp luật phải công </w:t>
            </w:r>
            <w:r w:rsidRPr="000B7C0A">
              <w:rPr>
                <w:sz w:val="26"/>
                <w:szCs w:val="26"/>
              </w:rPr>
              <w:lastRenderedPageBreak/>
              <w:t>khai khi thực hiện chuyển nhượng quyền mua</w:t>
            </w:r>
          </w:p>
        </w:tc>
        <w:tc>
          <w:tcPr>
            <w:tcW w:w="5240" w:type="dxa"/>
            <w:vAlign w:val="center"/>
          </w:tcPr>
          <w:p w14:paraId="01B809D3" w14:textId="1BB36B9C" w:rsidR="00BB36F2" w:rsidRPr="000B7C0A" w:rsidRDefault="00BB36F2" w:rsidP="00BB36F2">
            <w:pPr>
              <w:widowControl/>
              <w:spacing w:after="120"/>
              <w:rPr>
                <w:sz w:val="26"/>
                <w:szCs w:val="26"/>
              </w:rPr>
            </w:pPr>
            <w:r w:rsidRPr="000B7C0A">
              <w:rPr>
                <w:sz w:val="26"/>
                <w:szCs w:val="26"/>
              </w:rPr>
              <w:lastRenderedPageBreak/>
              <w:t>Không có</w:t>
            </w:r>
          </w:p>
        </w:tc>
      </w:tr>
      <w:tr w:rsidR="00BB36F2" w:rsidRPr="000B7C0A" w14:paraId="45F3BE94" w14:textId="77777777" w:rsidTr="001F67D1">
        <w:trPr>
          <w:trHeight w:val="432"/>
          <w:jc w:val="center"/>
        </w:trPr>
        <w:tc>
          <w:tcPr>
            <w:tcW w:w="709" w:type="dxa"/>
            <w:vAlign w:val="center"/>
          </w:tcPr>
          <w:p w14:paraId="7B3F9865" w14:textId="77777777" w:rsidR="00BB36F2" w:rsidRPr="000B7C0A" w:rsidRDefault="00BB36F2" w:rsidP="00BB36F2">
            <w:pPr>
              <w:widowControl/>
              <w:numPr>
                <w:ilvl w:val="0"/>
                <w:numId w:val="17"/>
              </w:numPr>
              <w:spacing w:after="120"/>
              <w:ind w:left="438"/>
              <w:jc w:val="center"/>
              <w:rPr>
                <w:sz w:val="26"/>
                <w:szCs w:val="26"/>
                <w:lang w:val="nl-NL"/>
              </w:rPr>
            </w:pPr>
          </w:p>
        </w:tc>
        <w:tc>
          <w:tcPr>
            <w:tcW w:w="3402" w:type="dxa"/>
            <w:vAlign w:val="center"/>
          </w:tcPr>
          <w:p w14:paraId="51C65989" w14:textId="77777777" w:rsidR="00BB36F2" w:rsidRPr="000B7C0A" w:rsidRDefault="00BB36F2" w:rsidP="00BB36F2">
            <w:pPr>
              <w:widowControl/>
              <w:shd w:val="clear" w:color="auto" w:fill="FFFFFF"/>
              <w:spacing w:after="120"/>
              <w:rPr>
                <w:b/>
                <w:bCs/>
                <w:sz w:val="26"/>
                <w:szCs w:val="26"/>
              </w:rPr>
            </w:pPr>
            <w:r w:rsidRPr="000B7C0A">
              <w:rPr>
                <w:b/>
                <w:bCs/>
                <w:sz w:val="26"/>
                <w:szCs w:val="26"/>
              </w:rPr>
              <w:t>Lưu ý quan trọng đối với nhà đầu tư</w:t>
            </w:r>
          </w:p>
        </w:tc>
        <w:tc>
          <w:tcPr>
            <w:tcW w:w="5240" w:type="dxa"/>
            <w:vAlign w:val="center"/>
          </w:tcPr>
          <w:p w14:paraId="70448B37" w14:textId="0DBD9870" w:rsidR="001D31A6" w:rsidRDefault="001D31A6" w:rsidP="00A13319">
            <w:pPr>
              <w:widowControl/>
              <w:spacing w:after="120"/>
              <w:rPr>
                <w:sz w:val="26"/>
                <w:szCs w:val="26"/>
              </w:rPr>
            </w:pPr>
            <w:r>
              <w:rPr>
                <w:b/>
                <w:bCs/>
                <w:i/>
                <w:iCs/>
                <w:sz w:val="26"/>
                <w:szCs w:val="26"/>
              </w:rPr>
              <w:t xml:space="preserve">- </w:t>
            </w:r>
            <w:r w:rsidRPr="00C51EDF">
              <w:rPr>
                <w:b/>
                <w:bCs/>
                <w:i/>
                <w:iCs/>
                <w:sz w:val="26"/>
                <w:szCs w:val="26"/>
              </w:rPr>
              <w:t>Nhà đầu tư</w:t>
            </w:r>
            <w:r w:rsidRPr="00C51EDF">
              <w:rPr>
                <w:sz w:val="26"/>
                <w:szCs w:val="26"/>
              </w:rPr>
              <w:t xml:space="preserve"> ký Hợp đồng </w:t>
            </w:r>
            <w:r>
              <w:rPr>
                <w:sz w:val="26"/>
                <w:szCs w:val="26"/>
              </w:rPr>
              <w:t xml:space="preserve">mua bán </w:t>
            </w:r>
            <w:r w:rsidRPr="00C51EDF">
              <w:rPr>
                <w:sz w:val="26"/>
                <w:szCs w:val="26"/>
              </w:rPr>
              <w:t xml:space="preserve">trực tiếp với HFIC và </w:t>
            </w:r>
            <w:r w:rsidRPr="00C51EDF">
              <w:rPr>
                <w:b/>
                <w:bCs/>
                <w:sz w:val="26"/>
                <w:szCs w:val="26"/>
              </w:rPr>
              <w:t>chỉ nộp tiền vào tài khoản ngân hàng của HFIC</w:t>
            </w:r>
            <w:r w:rsidRPr="00C51EDF">
              <w:rPr>
                <w:sz w:val="26"/>
                <w:szCs w:val="26"/>
              </w:rPr>
              <w:t xml:space="preserve"> để mua Quyền mua cổ phiếu HCM 2025 của HFIC.</w:t>
            </w:r>
            <w:r>
              <w:rPr>
                <w:sz w:val="26"/>
                <w:szCs w:val="26"/>
              </w:rPr>
              <w:t xml:space="preserve"> </w:t>
            </w:r>
            <w:r w:rsidRPr="00C51EDF">
              <w:rPr>
                <w:sz w:val="26"/>
                <w:szCs w:val="26"/>
              </w:rPr>
              <w:t xml:space="preserve">Số tiền </w:t>
            </w:r>
            <w:r w:rsidRPr="00C51EDF">
              <w:rPr>
                <w:b/>
                <w:i/>
                <w:sz w:val="26"/>
                <w:szCs w:val="26"/>
              </w:rPr>
              <w:t>Nhà đầu tư</w:t>
            </w:r>
            <w:r w:rsidRPr="00C51EDF">
              <w:rPr>
                <w:sz w:val="26"/>
                <w:szCs w:val="26"/>
              </w:rPr>
              <w:t xml:space="preserve"> nộp</w:t>
            </w:r>
            <w:r w:rsidRPr="00C51EDF">
              <w:rPr>
                <w:b/>
                <w:bCs/>
                <w:sz w:val="26"/>
                <w:szCs w:val="26"/>
              </w:rPr>
              <w:t xml:space="preserve"> </w:t>
            </w:r>
            <w:r w:rsidRPr="00C51EDF">
              <w:rPr>
                <w:sz w:val="26"/>
                <w:szCs w:val="26"/>
              </w:rPr>
              <w:t xml:space="preserve">vào tài khoản ngân hàng của HFIC là để mua (nhận chuyển nhượng) Quyền mua cổ phiếu HCM 2025 của HFIC, </w:t>
            </w:r>
            <w:r w:rsidRPr="00C51EDF">
              <w:rPr>
                <w:b/>
                <w:bCs/>
                <w:sz w:val="26"/>
                <w:szCs w:val="26"/>
              </w:rPr>
              <w:t>không phải tiền mua cổ phiếu phát hành thêm của Công ty cổ phần Chứng khoán TP. Hồ Chí Minh</w:t>
            </w:r>
            <w:r>
              <w:rPr>
                <w:b/>
                <w:bCs/>
                <w:sz w:val="26"/>
                <w:szCs w:val="26"/>
              </w:rPr>
              <w:t>.</w:t>
            </w:r>
          </w:p>
          <w:p w14:paraId="76CD8853" w14:textId="27292386" w:rsidR="00BB36F2" w:rsidRPr="000B7C0A" w:rsidRDefault="001D31A6" w:rsidP="00A13319">
            <w:pPr>
              <w:widowControl/>
              <w:spacing w:after="120"/>
              <w:rPr>
                <w:b/>
                <w:sz w:val="26"/>
                <w:szCs w:val="26"/>
              </w:rPr>
            </w:pPr>
            <w:r>
              <w:rPr>
                <w:sz w:val="26"/>
                <w:szCs w:val="26"/>
              </w:rPr>
              <w:t>-</w:t>
            </w:r>
            <w:r w:rsidR="00A13319" w:rsidRPr="00A13319">
              <w:rPr>
                <w:sz w:val="26"/>
                <w:szCs w:val="26"/>
              </w:rPr>
              <w:t>Sau khi hoàn tất thủ tục nhận chuyển nhượng Quyền mua cổ phiếu từ HFIC, nhà đầu tư phải liên hệ với HSC để hoàn tất thủ tục đăng ký và nộp tiền mua cổ phiếu.</w:t>
            </w:r>
          </w:p>
        </w:tc>
      </w:tr>
    </w:tbl>
    <w:p w14:paraId="392BB1BC" w14:textId="77777777" w:rsidR="001D31A6" w:rsidRDefault="001D31A6" w:rsidP="001D31A6">
      <w:pPr>
        <w:pStyle w:val="Heading1"/>
        <w:keepNext w:val="0"/>
        <w:numPr>
          <w:ilvl w:val="0"/>
          <w:numId w:val="0"/>
        </w:numPr>
        <w:tabs>
          <w:tab w:val="clear" w:pos="284"/>
          <w:tab w:val="clear" w:pos="426"/>
        </w:tabs>
        <w:spacing w:after="120" w:line="276" w:lineRule="auto"/>
        <w:ind w:left="720"/>
        <w:rPr>
          <w:color w:val="0000CC"/>
          <w:sz w:val="26"/>
          <w:szCs w:val="26"/>
        </w:rPr>
      </w:pPr>
      <w:bookmarkStart w:id="27" w:name="_Toc202800235"/>
    </w:p>
    <w:p w14:paraId="32E3194B" w14:textId="405C8A20" w:rsidR="00F11A81" w:rsidRPr="005E031E" w:rsidRDefault="002D1049" w:rsidP="001F67D1">
      <w:pPr>
        <w:pStyle w:val="Heading1"/>
        <w:keepNext w:val="0"/>
        <w:tabs>
          <w:tab w:val="clear" w:pos="284"/>
          <w:tab w:val="clear" w:pos="426"/>
          <w:tab w:val="clear" w:pos="720"/>
        </w:tabs>
        <w:spacing w:after="120" w:line="276" w:lineRule="auto"/>
        <w:rPr>
          <w:color w:val="0000CC"/>
          <w:sz w:val="26"/>
          <w:szCs w:val="26"/>
        </w:rPr>
      </w:pPr>
      <w:r w:rsidRPr="005E031E">
        <w:rPr>
          <w:color w:val="0000CC"/>
          <w:sz w:val="26"/>
          <w:szCs w:val="26"/>
        </w:rPr>
        <w:t xml:space="preserve">MỤC ĐÍCH CHUYỂN NHƯỢNG </w:t>
      </w:r>
      <w:r w:rsidR="00F967BF">
        <w:rPr>
          <w:color w:val="0000CC"/>
          <w:sz w:val="26"/>
          <w:szCs w:val="26"/>
        </w:rPr>
        <w:t xml:space="preserve">QUYỀN MUA </w:t>
      </w:r>
      <w:r w:rsidR="001B4169">
        <w:rPr>
          <w:color w:val="0000CC"/>
          <w:sz w:val="26"/>
          <w:szCs w:val="26"/>
        </w:rPr>
        <w:t>CỔ PHẦN</w:t>
      </w:r>
      <w:bookmarkEnd w:id="27"/>
    </w:p>
    <w:p w14:paraId="4D4E30CE" w14:textId="681A5427" w:rsidR="00242837" w:rsidRDefault="00242837" w:rsidP="001F67D1">
      <w:pPr>
        <w:spacing w:after="120" w:line="276" w:lineRule="auto"/>
        <w:ind w:firstLine="720"/>
        <w:rPr>
          <w:sz w:val="26"/>
          <w:szCs w:val="26"/>
        </w:rPr>
      </w:pPr>
      <w:r w:rsidRPr="005E031E">
        <w:rPr>
          <w:sz w:val="26"/>
          <w:szCs w:val="26"/>
        </w:rPr>
        <w:t xml:space="preserve">Thực hiện quyền của cổ đông hiện hữu, giảm tỷ lệ sở hữu của HFIC tại </w:t>
      </w:r>
      <w:r w:rsidR="00F967BF">
        <w:rPr>
          <w:sz w:val="26"/>
          <w:szCs w:val="26"/>
        </w:rPr>
        <w:t xml:space="preserve">Công ty Cổ phần Chứng </w:t>
      </w:r>
      <w:proofErr w:type="gramStart"/>
      <w:r w:rsidR="00F967BF">
        <w:rPr>
          <w:sz w:val="26"/>
          <w:szCs w:val="26"/>
        </w:rPr>
        <w:t xml:space="preserve">khoán </w:t>
      </w:r>
      <w:r w:rsidR="005E031E" w:rsidRPr="005E031E">
        <w:rPr>
          <w:sz w:val="26"/>
          <w:szCs w:val="26"/>
        </w:rPr>
        <w:t xml:space="preserve"> TP.</w:t>
      </w:r>
      <w:proofErr w:type="gramEnd"/>
      <w:r w:rsidR="005E031E" w:rsidRPr="005E031E">
        <w:rPr>
          <w:sz w:val="26"/>
          <w:szCs w:val="26"/>
        </w:rPr>
        <w:t xml:space="preserve"> Hồ Chí Minh</w:t>
      </w:r>
      <w:r w:rsidRPr="005E031E">
        <w:rPr>
          <w:sz w:val="26"/>
          <w:szCs w:val="26"/>
        </w:rPr>
        <w:t xml:space="preserve"> theo </w:t>
      </w:r>
      <w:r w:rsidRPr="000D5BC2">
        <w:rPr>
          <w:sz w:val="26"/>
          <w:szCs w:val="26"/>
        </w:rPr>
        <w:t>chủ trương của Ủy ban nhân dân Thành phố Hồ Chí Minh</w:t>
      </w:r>
      <w:r w:rsidRPr="005E031E">
        <w:rPr>
          <w:sz w:val="26"/>
          <w:szCs w:val="26"/>
        </w:rPr>
        <w:t xml:space="preserve"> và Nghị quyết của Hội đồng thành viên HFIC.</w:t>
      </w:r>
    </w:p>
    <w:p w14:paraId="4BB33184" w14:textId="77777777" w:rsidR="003A73E5" w:rsidRDefault="00F11A81" w:rsidP="001F67D1">
      <w:pPr>
        <w:pStyle w:val="Heading1"/>
        <w:keepNext w:val="0"/>
        <w:tabs>
          <w:tab w:val="clear" w:pos="284"/>
          <w:tab w:val="clear" w:pos="426"/>
          <w:tab w:val="clear" w:pos="720"/>
        </w:tabs>
        <w:spacing w:after="120" w:line="276" w:lineRule="auto"/>
        <w:rPr>
          <w:color w:val="0000CC"/>
          <w:sz w:val="26"/>
          <w:szCs w:val="26"/>
        </w:rPr>
      </w:pPr>
      <w:bookmarkStart w:id="28" w:name="_Toc202800236"/>
      <w:r w:rsidRPr="005E031E">
        <w:rPr>
          <w:color w:val="0000CC"/>
          <w:sz w:val="26"/>
          <w:szCs w:val="26"/>
        </w:rPr>
        <w:t xml:space="preserve">CÁC TỔ CHỨC CÓ </w:t>
      </w:r>
      <w:r w:rsidR="002D1049" w:rsidRPr="005E031E">
        <w:rPr>
          <w:color w:val="0000CC"/>
          <w:sz w:val="26"/>
          <w:szCs w:val="26"/>
        </w:rPr>
        <w:t xml:space="preserve">LIÊN QUAN ĐẾN CHUYỂN NHƯỢNG </w:t>
      </w:r>
      <w:r w:rsidR="003A73E5" w:rsidRPr="005E031E">
        <w:rPr>
          <w:color w:val="0000CC"/>
          <w:sz w:val="26"/>
          <w:szCs w:val="26"/>
        </w:rPr>
        <w:t>QUYỀN MUA</w:t>
      </w:r>
      <w:bookmarkEnd w:id="28"/>
    </w:p>
    <w:tbl>
      <w:tblPr>
        <w:tblW w:w="10349" w:type="dxa"/>
        <w:tblInd w:w="-431" w:type="dxa"/>
        <w:tblLayout w:type="fixed"/>
        <w:tblLook w:val="04A0" w:firstRow="1" w:lastRow="0" w:firstColumn="1" w:lastColumn="0" w:noHBand="0" w:noVBand="1"/>
      </w:tblPr>
      <w:tblGrid>
        <w:gridCol w:w="2978"/>
        <w:gridCol w:w="7371"/>
      </w:tblGrid>
      <w:tr w:rsidR="003A73E5" w:rsidRPr="005E031E" w14:paraId="703826E7" w14:textId="77777777" w:rsidTr="00C331EE">
        <w:trPr>
          <w:trHeight w:val="752"/>
        </w:trPr>
        <w:tc>
          <w:tcPr>
            <w:tcW w:w="2978" w:type="dxa"/>
            <w:shd w:val="clear" w:color="auto" w:fill="A8D08D"/>
            <w:vAlign w:val="center"/>
          </w:tcPr>
          <w:p w14:paraId="347F7743" w14:textId="77777777" w:rsidR="003A73E5" w:rsidRPr="00A664D6" w:rsidRDefault="003A73E5" w:rsidP="007570B3">
            <w:pPr>
              <w:tabs>
                <w:tab w:val="num" w:pos="390"/>
              </w:tabs>
              <w:spacing w:after="120"/>
              <w:jc w:val="center"/>
              <w:rPr>
                <w:noProof/>
              </w:rPr>
            </w:pPr>
            <w:r w:rsidRPr="00A664D6">
              <w:rPr>
                <w:b/>
                <w:color w:val="002395"/>
                <w:lang w:val="fr-FR"/>
              </w:rPr>
              <w:t>TỔ CHỨC CHÀO BÁN QUYỀN MUA</w:t>
            </w:r>
          </w:p>
        </w:tc>
        <w:tc>
          <w:tcPr>
            <w:tcW w:w="7371" w:type="dxa"/>
            <w:shd w:val="clear" w:color="auto" w:fill="0070C0"/>
            <w:vAlign w:val="center"/>
          </w:tcPr>
          <w:p w14:paraId="190F04CF" w14:textId="77777777" w:rsidR="003A73E5" w:rsidRPr="00A664D6" w:rsidRDefault="003A73E5" w:rsidP="007570B3">
            <w:pPr>
              <w:spacing w:after="120"/>
              <w:rPr>
                <w:b/>
                <w:bCs/>
                <w:noProof/>
              </w:rPr>
            </w:pPr>
            <w:r w:rsidRPr="00A664D6">
              <w:rPr>
                <w:b/>
                <w:color w:val="FFFFFF"/>
                <w:lang w:val="fr-FR"/>
              </w:rPr>
              <w:t>CÔNG TY ĐẦU TƯ TÀI CHÍNH NHÀ NƯỚC TP. HỒ CHÍ MINH</w:t>
            </w:r>
          </w:p>
        </w:tc>
      </w:tr>
      <w:tr w:rsidR="003A73E5" w:rsidRPr="005E031E" w14:paraId="094C8D93" w14:textId="77777777" w:rsidTr="001F67D1">
        <w:trPr>
          <w:trHeight w:val="561"/>
        </w:trPr>
        <w:tc>
          <w:tcPr>
            <w:tcW w:w="2978" w:type="dxa"/>
            <w:vAlign w:val="center"/>
          </w:tcPr>
          <w:p w14:paraId="3539647B" w14:textId="77777777" w:rsidR="003A73E5" w:rsidRPr="005E031E" w:rsidRDefault="006C6692" w:rsidP="000D57E7">
            <w:pPr>
              <w:widowControl/>
              <w:tabs>
                <w:tab w:val="num" w:pos="390"/>
              </w:tabs>
              <w:spacing w:after="120"/>
              <w:jc w:val="center"/>
              <w:rPr>
                <w:noProof/>
                <w:sz w:val="26"/>
                <w:szCs w:val="26"/>
              </w:rPr>
            </w:pPr>
            <w:r w:rsidRPr="005E031E">
              <w:rPr>
                <w:b/>
                <w:caps/>
                <w:noProof/>
                <w:sz w:val="26"/>
                <w:szCs w:val="26"/>
              </w:rPr>
              <w:drawing>
                <wp:inline distT="0" distB="0" distL="0" distR="0" wp14:anchorId="5F6F0F78" wp14:editId="42B161E9">
                  <wp:extent cx="1711325" cy="762000"/>
                  <wp:effectExtent l="19050" t="0" r="3175" b="0"/>
                  <wp:docPr id="10" name="Picture 2" descr="HÌ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ÌC"/>
                          <pic:cNvPicPr>
                            <a:picLocks noChangeAspect="1" noChangeArrowheads="1"/>
                          </pic:cNvPicPr>
                        </pic:nvPicPr>
                        <pic:blipFill>
                          <a:blip r:embed="rId8" cstate="print"/>
                          <a:srcRect/>
                          <a:stretch>
                            <a:fillRect/>
                          </a:stretch>
                        </pic:blipFill>
                        <pic:spPr bwMode="auto">
                          <a:xfrm>
                            <a:off x="0" y="0"/>
                            <a:ext cx="1711325" cy="762000"/>
                          </a:xfrm>
                          <a:prstGeom prst="rect">
                            <a:avLst/>
                          </a:prstGeom>
                          <a:noFill/>
                          <a:ln w="9525">
                            <a:noFill/>
                            <a:miter lim="800000"/>
                            <a:headEnd/>
                            <a:tailEnd/>
                          </a:ln>
                        </pic:spPr>
                      </pic:pic>
                    </a:graphicData>
                  </a:graphic>
                </wp:inline>
              </w:drawing>
            </w:r>
          </w:p>
        </w:tc>
        <w:tc>
          <w:tcPr>
            <w:tcW w:w="7371" w:type="dxa"/>
            <w:vAlign w:val="center"/>
          </w:tcPr>
          <w:p w14:paraId="75D08032" w14:textId="6F17E7DC" w:rsidR="003A73E5" w:rsidRDefault="003A73E5" w:rsidP="000D57E7">
            <w:pPr>
              <w:widowControl/>
              <w:spacing w:after="120"/>
              <w:rPr>
                <w:sz w:val="26"/>
                <w:szCs w:val="26"/>
                <w:lang w:val="fr-FR"/>
              </w:rPr>
            </w:pPr>
            <w:r w:rsidRPr="005E031E">
              <w:rPr>
                <w:noProof/>
                <w:sz w:val="26"/>
                <w:szCs w:val="26"/>
              </w:rPr>
              <w:t xml:space="preserve">Địa chỉ: </w:t>
            </w:r>
            <w:r w:rsidR="005F2EAB">
              <w:rPr>
                <w:sz w:val="26"/>
                <w:szCs w:val="26"/>
                <w:lang w:val="fr-FR"/>
              </w:rPr>
              <w:t>33-39 Pasteur</w:t>
            </w:r>
            <w:r w:rsidRPr="005E031E">
              <w:rPr>
                <w:sz w:val="26"/>
                <w:szCs w:val="26"/>
                <w:lang w:val="fr-FR"/>
              </w:rPr>
              <w:t xml:space="preserve">, Phường </w:t>
            </w:r>
            <w:r w:rsidR="005F2EAB">
              <w:rPr>
                <w:sz w:val="26"/>
                <w:szCs w:val="26"/>
                <w:lang w:val="fr-FR"/>
              </w:rPr>
              <w:t>Sài Gòn</w:t>
            </w:r>
            <w:r w:rsidRPr="005E031E">
              <w:rPr>
                <w:sz w:val="26"/>
                <w:szCs w:val="26"/>
                <w:lang w:val="fr-FR"/>
              </w:rPr>
              <w:t>, TP. HCM</w:t>
            </w:r>
          </w:p>
          <w:p w14:paraId="4A549BAB" w14:textId="70EBF7B9" w:rsidR="005F2EAB" w:rsidRPr="005E031E" w:rsidRDefault="005F2EAB" w:rsidP="000D57E7">
            <w:pPr>
              <w:widowControl/>
              <w:spacing w:after="120"/>
              <w:rPr>
                <w:bCs/>
                <w:noProof/>
                <w:sz w:val="26"/>
                <w:szCs w:val="26"/>
              </w:rPr>
            </w:pPr>
            <w:r>
              <w:rPr>
                <w:sz w:val="26"/>
                <w:szCs w:val="26"/>
                <w:lang w:val="fr-FR"/>
              </w:rPr>
              <w:t xml:space="preserve">Địa chỉ liên </w:t>
            </w:r>
            <w:proofErr w:type="gramStart"/>
            <w:r>
              <w:rPr>
                <w:sz w:val="26"/>
                <w:szCs w:val="26"/>
                <w:lang w:val="fr-FR"/>
              </w:rPr>
              <w:t>hệ:</w:t>
            </w:r>
            <w:proofErr w:type="gramEnd"/>
            <w:r>
              <w:rPr>
                <w:sz w:val="26"/>
                <w:szCs w:val="26"/>
                <w:lang w:val="fr-FR"/>
              </w:rPr>
              <w:t xml:space="preserve"> </w:t>
            </w:r>
            <w:r w:rsidRPr="005E031E">
              <w:rPr>
                <w:sz w:val="26"/>
                <w:szCs w:val="26"/>
                <w:lang w:val="fr-FR"/>
              </w:rPr>
              <w:t xml:space="preserve">67-73 Nguyễn Du, Phường </w:t>
            </w:r>
            <w:r>
              <w:rPr>
                <w:sz w:val="26"/>
                <w:szCs w:val="26"/>
                <w:lang w:val="fr-FR"/>
              </w:rPr>
              <w:t>Sài Gòn</w:t>
            </w:r>
            <w:r w:rsidRPr="005E031E">
              <w:rPr>
                <w:sz w:val="26"/>
                <w:szCs w:val="26"/>
                <w:lang w:val="fr-FR"/>
              </w:rPr>
              <w:t>, TP. HCM</w:t>
            </w:r>
          </w:p>
          <w:p w14:paraId="5AD3033C" w14:textId="77777777" w:rsidR="003A73E5" w:rsidRPr="005E031E" w:rsidRDefault="003A73E5" w:rsidP="000D57E7">
            <w:pPr>
              <w:widowControl/>
              <w:spacing w:after="120"/>
              <w:rPr>
                <w:noProof/>
                <w:sz w:val="26"/>
                <w:szCs w:val="26"/>
              </w:rPr>
            </w:pPr>
            <w:r w:rsidRPr="005E031E">
              <w:rPr>
                <w:noProof/>
                <w:sz w:val="26"/>
                <w:szCs w:val="26"/>
              </w:rPr>
              <w:t xml:space="preserve">Điện thoại: </w:t>
            </w:r>
            <w:r w:rsidRPr="005E031E">
              <w:rPr>
                <w:sz w:val="26"/>
                <w:szCs w:val="26"/>
                <w:lang w:val="it-IT"/>
              </w:rPr>
              <w:t>(028) 3821 4244</w:t>
            </w:r>
            <w:r w:rsidRPr="005E031E">
              <w:rPr>
                <w:sz w:val="26"/>
                <w:szCs w:val="26"/>
                <w:lang w:val="pt-BR"/>
              </w:rPr>
              <w:tab/>
              <w:t xml:space="preserve">            Fax: </w:t>
            </w:r>
            <w:r w:rsidRPr="005E031E">
              <w:rPr>
                <w:sz w:val="26"/>
                <w:szCs w:val="26"/>
                <w:lang w:val="it-IT"/>
              </w:rPr>
              <w:t>(028) 3821 4243</w:t>
            </w:r>
            <w:r w:rsidRPr="005E031E">
              <w:rPr>
                <w:bCs/>
                <w:noProof/>
                <w:sz w:val="26"/>
                <w:szCs w:val="26"/>
              </w:rPr>
              <w:t xml:space="preserve">              </w:t>
            </w:r>
          </w:p>
          <w:p w14:paraId="6C300569" w14:textId="77777777" w:rsidR="003A73E5" w:rsidRPr="005E031E" w:rsidRDefault="003A73E5" w:rsidP="000D57E7">
            <w:pPr>
              <w:widowControl/>
              <w:spacing w:after="120"/>
              <w:rPr>
                <w:noProof/>
                <w:sz w:val="26"/>
                <w:szCs w:val="26"/>
              </w:rPr>
            </w:pPr>
            <w:r w:rsidRPr="005E031E">
              <w:rPr>
                <w:noProof/>
                <w:sz w:val="26"/>
                <w:szCs w:val="26"/>
              </w:rPr>
              <w:t xml:space="preserve">Website: </w:t>
            </w:r>
            <w:r w:rsidRPr="005E031E">
              <w:rPr>
                <w:noProof/>
                <w:color w:val="0000FF"/>
                <w:sz w:val="26"/>
                <w:szCs w:val="26"/>
                <w:u w:val="single"/>
              </w:rPr>
              <w:t>www.hfic.vn</w:t>
            </w:r>
          </w:p>
        </w:tc>
      </w:tr>
      <w:tr w:rsidR="006B586B" w:rsidRPr="006B573D" w14:paraId="6A47ADCC" w14:textId="77777777" w:rsidTr="00C331EE">
        <w:trPr>
          <w:trHeight w:val="721"/>
        </w:trPr>
        <w:tc>
          <w:tcPr>
            <w:tcW w:w="2978" w:type="dxa"/>
            <w:shd w:val="clear" w:color="auto" w:fill="A8D08D"/>
            <w:vAlign w:val="center"/>
          </w:tcPr>
          <w:p w14:paraId="4BD7B042" w14:textId="77777777" w:rsidR="006B586B" w:rsidRPr="00A401CB" w:rsidRDefault="006B586B" w:rsidP="00A664D6">
            <w:pPr>
              <w:tabs>
                <w:tab w:val="num" w:pos="390"/>
              </w:tabs>
              <w:spacing w:after="120" w:line="240" w:lineRule="auto"/>
              <w:jc w:val="center"/>
              <w:rPr>
                <w:b/>
                <w:color w:val="002395"/>
                <w:lang w:val="fr-FR"/>
              </w:rPr>
            </w:pPr>
            <w:r w:rsidRPr="00A401CB">
              <w:rPr>
                <w:b/>
                <w:color w:val="002395"/>
                <w:lang w:val="fr-FR"/>
              </w:rPr>
              <w:t>T</w:t>
            </w:r>
            <w:r>
              <w:rPr>
                <w:b/>
                <w:color w:val="002395"/>
                <w:lang w:val="fr-FR"/>
              </w:rPr>
              <w:t xml:space="preserve">Ổ CHỨC </w:t>
            </w:r>
            <w:r w:rsidRPr="00A401CB">
              <w:rPr>
                <w:b/>
                <w:color w:val="002395"/>
                <w:lang w:val="fr-FR"/>
              </w:rPr>
              <w:t>PHÁT HÀNH</w:t>
            </w:r>
          </w:p>
        </w:tc>
        <w:tc>
          <w:tcPr>
            <w:tcW w:w="7371" w:type="dxa"/>
            <w:shd w:val="clear" w:color="auto" w:fill="0070C0"/>
            <w:vAlign w:val="center"/>
          </w:tcPr>
          <w:p w14:paraId="2C91A3DA" w14:textId="77777777" w:rsidR="006B586B" w:rsidRPr="006B573D" w:rsidRDefault="006B586B" w:rsidP="00A664D6">
            <w:pPr>
              <w:spacing w:after="120" w:line="240" w:lineRule="auto"/>
              <w:rPr>
                <w:b/>
                <w:color w:val="FFFFFF"/>
                <w:lang w:val="fr-FR"/>
              </w:rPr>
            </w:pPr>
            <w:r w:rsidRPr="006B573D">
              <w:rPr>
                <w:b/>
                <w:color w:val="FFFFFF"/>
                <w:lang w:val="fr-FR"/>
              </w:rPr>
              <w:t xml:space="preserve">CÔNG TY </w:t>
            </w:r>
            <w:r>
              <w:rPr>
                <w:b/>
                <w:color w:val="FFFFFF"/>
                <w:lang w:val="fr-FR"/>
              </w:rPr>
              <w:t>CỔ PHẦN CHỨNG KHOÁN TP.</w:t>
            </w:r>
            <w:r w:rsidRPr="00A401CB">
              <w:rPr>
                <w:b/>
                <w:color w:val="FFFFFF"/>
                <w:lang w:val="fr-FR"/>
              </w:rPr>
              <w:t xml:space="preserve"> HỒ CHÍ MINH</w:t>
            </w:r>
          </w:p>
        </w:tc>
      </w:tr>
      <w:tr w:rsidR="006B586B" w:rsidRPr="006B573D" w14:paraId="4B13FD1D" w14:textId="77777777" w:rsidTr="001F67D1">
        <w:trPr>
          <w:trHeight w:val="1841"/>
        </w:trPr>
        <w:tc>
          <w:tcPr>
            <w:tcW w:w="2978" w:type="dxa"/>
            <w:vAlign w:val="center"/>
          </w:tcPr>
          <w:p w14:paraId="5AE34F83" w14:textId="77777777" w:rsidR="006B586B" w:rsidRPr="00A401CB" w:rsidRDefault="006B586B" w:rsidP="00345FE5">
            <w:pPr>
              <w:keepNext/>
              <w:spacing w:before="0" w:after="120" w:line="240" w:lineRule="auto"/>
              <w:jc w:val="center"/>
              <w:rPr>
                <w:b/>
                <w:noProof/>
                <w:color w:val="0000A4"/>
              </w:rPr>
            </w:pPr>
            <w:r>
              <w:rPr>
                <w:b/>
                <w:noProof/>
                <w:color w:val="0000A4"/>
              </w:rPr>
              <w:drawing>
                <wp:inline distT="0" distB="0" distL="0" distR="0" wp14:anchorId="58E217C7" wp14:editId="74B709C0">
                  <wp:extent cx="1535430" cy="574675"/>
                  <wp:effectExtent l="19050" t="0" r="7620" b="0"/>
                  <wp:docPr id="368365693" name="Picture 368365693" descr="lOGO h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hsc"/>
                          <pic:cNvPicPr>
                            <a:picLocks noChangeAspect="1" noChangeArrowheads="1"/>
                          </pic:cNvPicPr>
                        </pic:nvPicPr>
                        <pic:blipFill>
                          <a:blip r:embed="rId9" cstate="print"/>
                          <a:srcRect/>
                          <a:stretch>
                            <a:fillRect/>
                          </a:stretch>
                        </pic:blipFill>
                        <pic:spPr bwMode="auto">
                          <a:xfrm>
                            <a:off x="0" y="0"/>
                            <a:ext cx="1535430" cy="574675"/>
                          </a:xfrm>
                          <a:prstGeom prst="rect">
                            <a:avLst/>
                          </a:prstGeom>
                          <a:noFill/>
                          <a:ln w="9525">
                            <a:noFill/>
                            <a:miter lim="800000"/>
                            <a:headEnd/>
                            <a:tailEnd/>
                          </a:ln>
                        </pic:spPr>
                      </pic:pic>
                    </a:graphicData>
                  </a:graphic>
                </wp:inline>
              </w:drawing>
            </w:r>
          </w:p>
        </w:tc>
        <w:tc>
          <w:tcPr>
            <w:tcW w:w="7371" w:type="dxa"/>
            <w:vAlign w:val="center"/>
          </w:tcPr>
          <w:p w14:paraId="5D6E3DB6" w14:textId="16C0AE3E" w:rsidR="006B586B" w:rsidRPr="006B573D" w:rsidRDefault="006B586B" w:rsidP="00C331EE">
            <w:pPr>
              <w:tabs>
                <w:tab w:val="num" w:pos="390"/>
              </w:tabs>
              <w:spacing w:after="120" w:line="269" w:lineRule="auto"/>
              <w:ind w:right="72"/>
              <w:rPr>
                <w:noProof/>
                <w:lang w:val="vi-VN"/>
              </w:rPr>
            </w:pPr>
            <w:r w:rsidRPr="006B573D">
              <w:rPr>
                <w:noProof/>
              </w:rPr>
              <w:t xml:space="preserve">Địa chỉ: </w:t>
            </w:r>
            <w:r w:rsidR="00BE17AD">
              <w:rPr>
                <w:noProof/>
              </w:rPr>
              <w:t>Tầng 2, 5, 6, 7, 11 &amp; 12</w:t>
            </w:r>
            <w:r>
              <w:rPr>
                <w:noProof/>
              </w:rPr>
              <w:t xml:space="preserve">, AB Tower, 76 Lê Lai, </w:t>
            </w:r>
            <w:r w:rsidR="007570B3">
              <w:rPr>
                <w:noProof/>
              </w:rPr>
              <w:t>Phường Bến Thành</w:t>
            </w:r>
            <w:r>
              <w:rPr>
                <w:noProof/>
              </w:rPr>
              <w:t>, TP. HCM</w:t>
            </w:r>
          </w:p>
          <w:p w14:paraId="69426940" w14:textId="77777777" w:rsidR="006B586B" w:rsidRPr="006B573D" w:rsidRDefault="006B586B" w:rsidP="00C331EE">
            <w:pPr>
              <w:spacing w:after="120" w:line="269" w:lineRule="auto"/>
              <w:rPr>
                <w:noProof/>
              </w:rPr>
            </w:pPr>
            <w:r w:rsidRPr="006B573D">
              <w:rPr>
                <w:noProof/>
              </w:rPr>
              <w:t xml:space="preserve">Điện thoại: </w:t>
            </w:r>
            <w:r w:rsidRPr="006B573D">
              <w:rPr>
                <w:lang w:val="it-IT"/>
              </w:rPr>
              <w:t>(</w:t>
            </w:r>
            <w:r>
              <w:rPr>
                <w:lang w:val="it-IT"/>
              </w:rPr>
              <w:t>028) 3823 3299</w:t>
            </w:r>
            <w:r w:rsidRPr="006B573D">
              <w:rPr>
                <w:lang w:val="pt-BR"/>
              </w:rPr>
              <w:tab/>
              <w:t xml:space="preserve">  </w:t>
            </w:r>
            <w:r>
              <w:rPr>
                <w:lang w:val="pt-BR"/>
              </w:rPr>
              <w:t xml:space="preserve">          </w:t>
            </w:r>
            <w:r w:rsidRPr="006B573D">
              <w:rPr>
                <w:lang w:val="pt-BR"/>
              </w:rPr>
              <w:t xml:space="preserve">Fax: </w:t>
            </w:r>
            <w:r w:rsidRPr="006B573D">
              <w:rPr>
                <w:lang w:val="it-IT"/>
              </w:rPr>
              <w:t>(02</w:t>
            </w:r>
            <w:r>
              <w:rPr>
                <w:lang w:val="it-IT"/>
              </w:rPr>
              <w:t>8</w:t>
            </w:r>
            <w:r w:rsidRPr="006B573D">
              <w:rPr>
                <w:lang w:val="it-IT"/>
              </w:rPr>
              <w:t xml:space="preserve">) </w:t>
            </w:r>
            <w:r>
              <w:rPr>
                <w:lang w:val="it-IT"/>
              </w:rPr>
              <w:t>3823 3301</w:t>
            </w:r>
            <w:r w:rsidRPr="006B573D">
              <w:rPr>
                <w:bCs/>
                <w:noProof/>
              </w:rPr>
              <w:t xml:space="preserve">              </w:t>
            </w:r>
          </w:p>
          <w:p w14:paraId="33CC98F0" w14:textId="64AF41A7" w:rsidR="006B586B" w:rsidRPr="006B573D" w:rsidRDefault="006B586B" w:rsidP="00C331EE">
            <w:pPr>
              <w:spacing w:after="120" w:line="269" w:lineRule="auto"/>
            </w:pPr>
            <w:r w:rsidRPr="006B573D">
              <w:rPr>
                <w:noProof/>
              </w:rPr>
              <w:t xml:space="preserve">Website: </w:t>
            </w:r>
            <w:hyperlink r:id="rId14" w:history="1">
              <w:r w:rsidR="005F1D24" w:rsidRPr="00D04D7F">
                <w:rPr>
                  <w:rStyle w:val="Hyperlink"/>
                  <w:noProof/>
                </w:rPr>
                <w:t>www.hsc.com.vn</w:t>
              </w:r>
            </w:hyperlink>
          </w:p>
        </w:tc>
      </w:tr>
      <w:tr w:rsidR="003A73E5" w:rsidRPr="005E031E" w14:paraId="6F039B84" w14:textId="77777777" w:rsidTr="00C331EE">
        <w:trPr>
          <w:trHeight w:val="778"/>
        </w:trPr>
        <w:tc>
          <w:tcPr>
            <w:tcW w:w="2978" w:type="dxa"/>
            <w:shd w:val="clear" w:color="auto" w:fill="A8D08D"/>
            <w:vAlign w:val="center"/>
          </w:tcPr>
          <w:p w14:paraId="371D47D3" w14:textId="77777777" w:rsidR="003A73E5" w:rsidRPr="00A664D6" w:rsidRDefault="003A73E5" w:rsidP="00A664D6">
            <w:pPr>
              <w:widowControl/>
              <w:tabs>
                <w:tab w:val="num" w:pos="390"/>
              </w:tabs>
              <w:spacing w:after="120"/>
              <w:jc w:val="center"/>
              <w:rPr>
                <w:b/>
                <w:color w:val="002395"/>
                <w:lang w:val="fr-FR"/>
              </w:rPr>
            </w:pPr>
            <w:r w:rsidRPr="00A664D6">
              <w:rPr>
                <w:b/>
                <w:color w:val="002395"/>
                <w:lang w:val="fr-FR"/>
              </w:rPr>
              <w:t>TỔ CHỨC KIỂM TOÁN</w:t>
            </w:r>
          </w:p>
        </w:tc>
        <w:tc>
          <w:tcPr>
            <w:tcW w:w="7371" w:type="dxa"/>
            <w:shd w:val="clear" w:color="auto" w:fill="0070C0"/>
            <w:vAlign w:val="center"/>
          </w:tcPr>
          <w:p w14:paraId="79593999" w14:textId="37487FFF" w:rsidR="003A73E5" w:rsidRPr="00A664D6" w:rsidRDefault="00F60173" w:rsidP="00A664D6">
            <w:pPr>
              <w:widowControl/>
              <w:spacing w:after="120"/>
              <w:rPr>
                <w:b/>
                <w:color w:val="FFFFFF"/>
                <w:lang w:val="fr-FR"/>
              </w:rPr>
            </w:pPr>
            <w:r w:rsidRPr="00A664D6">
              <w:rPr>
                <w:b/>
                <w:color w:val="FFFFFF"/>
                <w:lang w:val="fr-FR"/>
              </w:rPr>
              <w:t xml:space="preserve">CÔNG TY TNHH </w:t>
            </w:r>
            <w:r w:rsidR="006B586B" w:rsidRPr="00A664D6">
              <w:rPr>
                <w:b/>
                <w:color w:val="FFFFFF"/>
                <w:lang w:val="fr-FR"/>
              </w:rPr>
              <w:t>PwC (Việt Nam)</w:t>
            </w:r>
          </w:p>
        </w:tc>
      </w:tr>
      <w:tr w:rsidR="003A73E5" w:rsidRPr="005E031E" w14:paraId="0CF853FF" w14:textId="77777777" w:rsidTr="00C331EE">
        <w:trPr>
          <w:trHeight w:val="864"/>
        </w:trPr>
        <w:tc>
          <w:tcPr>
            <w:tcW w:w="2978" w:type="dxa"/>
            <w:vAlign w:val="center"/>
          </w:tcPr>
          <w:p w14:paraId="7871F762" w14:textId="484885C6" w:rsidR="003A73E5" w:rsidRPr="005E031E" w:rsidRDefault="006B586B" w:rsidP="000D57E7">
            <w:pPr>
              <w:widowControl/>
              <w:spacing w:after="120"/>
              <w:jc w:val="center"/>
              <w:rPr>
                <w:b/>
                <w:noProof/>
                <w:color w:val="0000A4"/>
                <w:sz w:val="26"/>
                <w:szCs w:val="26"/>
              </w:rPr>
            </w:pPr>
            <w:r>
              <w:rPr>
                <w:b/>
                <w:noProof/>
                <w:color w:val="0000A4"/>
                <w:sz w:val="26"/>
                <w:szCs w:val="26"/>
              </w:rPr>
              <w:drawing>
                <wp:inline distT="0" distB="0" distL="0" distR="0" wp14:anchorId="2140DBDE" wp14:editId="2D37368D">
                  <wp:extent cx="1590040" cy="1049572"/>
                  <wp:effectExtent l="0" t="0" r="0" b="0"/>
                  <wp:docPr id="11907265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726511" name="Picture 119072651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03350" cy="1058358"/>
                          </a:xfrm>
                          <a:prstGeom prst="rect">
                            <a:avLst/>
                          </a:prstGeom>
                        </pic:spPr>
                      </pic:pic>
                    </a:graphicData>
                  </a:graphic>
                </wp:inline>
              </w:drawing>
            </w:r>
          </w:p>
        </w:tc>
        <w:tc>
          <w:tcPr>
            <w:tcW w:w="7371" w:type="dxa"/>
            <w:vAlign w:val="center"/>
          </w:tcPr>
          <w:p w14:paraId="472C621D" w14:textId="2DC591DE" w:rsidR="003A73E5" w:rsidRPr="005E031E" w:rsidRDefault="003A73E5" w:rsidP="00EA23A2">
            <w:pPr>
              <w:widowControl/>
              <w:tabs>
                <w:tab w:val="num" w:pos="390"/>
              </w:tabs>
              <w:spacing w:after="120" w:line="276" w:lineRule="auto"/>
              <w:ind w:right="74"/>
              <w:rPr>
                <w:noProof/>
                <w:sz w:val="26"/>
                <w:szCs w:val="26"/>
              </w:rPr>
            </w:pPr>
            <w:r w:rsidRPr="005E031E">
              <w:rPr>
                <w:noProof/>
                <w:sz w:val="26"/>
                <w:szCs w:val="26"/>
              </w:rPr>
              <w:t>Địa chỉ:</w:t>
            </w:r>
            <w:r w:rsidR="001C2FB2">
              <w:rPr>
                <w:noProof/>
                <w:sz w:val="26"/>
                <w:szCs w:val="26"/>
              </w:rPr>
              <w:t xml:space="preserve"> </w:t>
            </w:r>
            <w:r w:rsidR="005E031E" w:rsidRPr="005E031E">
              <w:rPr>
                <w:noProof/>
                <w:sz w:val="26"/>
                <w:szCs w:val="26"/>
              </w:rPr>
              <w:t xml:space="preserve">Lầu </w:t>
            </w:r>
            <w:r w:rsidR="006B586B">
              <w:rPr>
                <w:noProof/>
                <w:sz w:val="26"/>
                <w:szCs w:val="26"/>
              </w:rPr>
              <w:t>8</w:t>
            </w:r>
            <w:r w:rsidR="005E031E" w:rsidRPr="005E031E">
              <w:rPr>
                <w:noProof/>
                <w:sz w:val="26"/>
                <w:szCs w:val="26"/>
              </w:rPr>
              <w:t xml:space="preserve">, </w:t>
            </w:r>
            <w:r w:rsidR="006B586B">
              <w:rPr>
                <w:noProof/>
                <w:sz w:val="26"/>
                <w:szCs w:val="26"/>
              </w:rPr>
              <w:t>Saigon Tower</w:t>
            </w:r>
            <w:r w:rsidR="005E031E" w:rsidRPr="005E031E">
              <w:rPr>
                <w:noProof/>
                <w:sz w:val="26"/>
                <w:szCs w:val="26"/>
              </w:rPr>
              <w:t xml:space="preserve">, </w:t>
            </w:r>
            <w:r w:rsidR="006B586B">
              <w:rPr>
                <w:noProof/>
                <w:sz w:val="26"/>
                <w:szCs w:val="26"/>
              </w:rPr>
              <w:t>29</w:t>
            </w:r>
            <w:r w:rsidR="005E031E" w:rsidRPr="005E031E">
              <w:rPr>
                <w:noProof/>
                <w:sz w:val="26"/>
                <w:szCs w:val="26"/>
              </w:rPr>
              <w:t xml:space="preserve"> </w:t>
            </w:r>
            <w:r w:rsidR="006B586B">
              <w:rPr>
                <w:noProof/>
                <w:sz w:val="26"/>
                <w:szCs w:val="26"/>
              </w:rPr>
              <w:t xml:space="preserve">Lê Duẩn, </w:t>
            </w:r>
            <w:r w:rsidR="007570B3">
              <w:rPr>
                <w:noProof/>
                <w:sz w:val="26"/>
                <w:szCs w:val="26"/>
              </w:rPr>
              <w:t>Phường Sài Gòn,</w:t>
            </w:r>
            <w:r w:rsidR="005E031E" w:rsidRPr="005E031E">
              <w:rPr>
                <w:noProof/>
                <w:sz w:val="26"/>
                <w:szCs w:val="26"/>
              </w:rPr>
              <w:t xml:space="preserve"> TP. HCM</w:t>
            </w:r>
            <w:r w:rsidR="005E031E">
              <w:rPr>
                <w:noProof/>
                <w:sz w:val="26"/>
                <w:szCs w:val="26"/>
              </w:rPr>
              <w:t>.</w:t>
            </w:r>
          </w:p>
          <w:p w14:paraId="0CBCC197" w14:textId="26FE1F4B" w:rsidR="003A73E5" w:rsidRPr="005E031E" w:rsidRDefault="003A73E5" w:rsidP="00EA23A2">
            <w:pPr>
              <w:widowControl/>
              <w:tabs>
                <w:tab w:val="num" w:pos="390"/>
              </w:tabs>
              <w:spacing w:after="120" w:line="276" w:lineRule="auto"/>
              <w:ind w:right="74"/>
              <w:rPr>
                <w:noProof/>
                <w:sz w:val="26"/>
                <w:szCs w:val="26"/>
              </w:rPr>
            </w:pPr>
            <w:r w:rsidRPr="005E031E">
              <w:rPr>
                <w:noProof/>
                <w:sz w:val="26"/>
                <w:szCs w:val="26"/>
              </w:rPr>
              <w:t xml:space="preserve">Điện thoại: </w:t>
            </w:r>
            <w:r w:rsidR="005E031E">
              <w:rPr>
                <w:noProof/>
                <w:sz w:val="26"/>
                <w:szCs w:val="26"/>
              </w:rPr>
              <w:t>(</w:t>
            </w:r>
            <w:r w:rsidR="006B586B">
              <w:rPr>
                <w:noProof/>
                <w:sz w:val="26"/>
                <w:szCs w:val="26"/>
              </w:rPr>
              <w:t>+84 28</w:t>
            </w:r>
            <w:r w:rsidR="005E031E">
              <w:rPr>
                <w:noProof/>
                <w:sz w:val="26"/>
                <w:szCs w:val="26"/>
              </w:rPr>
              <w:t>)</w:t>
            </w:r>
            <w:r w:rsidR="005E031E" w:rsidRPr="005E031E">
              <w:rPr>
                <w:noProof/>
                <w:sz w:val="26"/>
                <w:szCs w:val="26"/>
              </w:rPr>
              <w:t xml:space="preserve"> </w:t>
            </w:r>
            <w:r w:rsidR="006B586B">
              <w:rPr>
                <w:noProof/>
                <w:sz w:val="26"/>
                <w:szCs w:val="26"/>
              </w:rPr>
              <w:t>3823 0796</w:t>
            </w:r>
            <w:r w:rsidRPr="005E031E">
              <w:rPr>
                <w:noProof/>
                <w:sz w:val="26"/>
                <w:szCs w:val="26"/>
              </w:rPr>
              <w:t xml:space="preserve">          </w:t>
            </w:r>
          </w:p>
          <w:p w14:paraId="405B632C" w14:textId="0B50DA7E" w:rsidR="003A73E5" w:rsidRPr="005E031E" w:rsidRDefault="003A73E5" w:rsidP="00EA23A2">
            <w:pPr>
              <w:widowControl/>
              <w:tabs>
                <w:tab w:val="num" w:pos="390"/>
              </w:tabs>
              <w:spacing w:after="120" w:line="276" w:lineRule="auto"/>
              <w:ind w:right="74"/>
              <w:rPr>
                <w:noProof/>
                <w:sz w:val="26"/>
                <w:szCs w:val="26"/>
              </w:rPr>
            </w:pPr>
            <w:r w:rsidRPr="005E031E">
              <w:rPr>
                <w:noProof/>
                <w:sz w:val="26"/>
                <w:szCs w:val="26"/>
              </w:rPr>
              <w:t xml:space="preserve">Website: </w:t>
            </w:r>
            <w:hyperlink r:id="rId16" w:history="1">
              <w:r w:rsidR="006B586B" w:rsidRPr="006C35B8">
                <w:rPr>
                  <w:rStyle w:val="Hyperlink"/>
                  <w:noProof/>
                  <w:sz w:val="26"/>
                  <w:szCs w:val="26"/>
                </w:rPr>
                <w:t>www.pwc.com/vn</w:t>
              </w:r>
            </w:hyperlink>
            <w:r w:rsidR="006B586B">
              <w:rPr>
                <w:noProof/>
                <w:sz w:val="26"/>
                <w:szCs w:val="26"/>
              </w:rPr>
              <w:t xml:space="preserve"> </w:t>
            </w:r>
          </w:p>
        </w:tc>
      </w:tr>
      <w:tr w:rsidR="003A73E5" w:rsidRPr="005E031E" w14:paraId="5DF6075A" w14:textId="77777777" w:rsidTr="00C331EE">
        <w:trPr>
          <w:trHeight w:val="864"/>
        </w:trPr>
        <w:tc>
          <w:tcPr>
            <w:tcW w:w="2978" w:type="dxa"/>
            <w:shd w:val="clear" w:color="auto" w:fill="A8D08D"/>
            <w:vAlign w:val="center"/>
          </w:tcPr>
          <w:p w14:paraId="2DBB1C47" w14:textId="77777777" w:rsidR="003A73E5" w:rsidRPr="005E031E" w:rsidRDefault="003A73E5" w:rsidP="00EA23A2">
            <w:pPr>
              <w:tabs>
                <w:tab w:val="num" w:pos="390"/>
              </w:tabs>
              <w:spacing w:after="120" w:line="264" w:lineRule="auto"/>
              <w:jc w:val="center"/>
              <w:rPr>
                <w:b/>
                <w:color w:val="002395"/>
                <w:sz w:val="26"/>
                <w:szCs w:val="26"/>
                <w:lang w:val="fr-FR"/>
              </w:rPr>
            </w:pPr>
            <w:r w:rsidRPr="005E031E">
              <w:rPr>
                <w:b/>
                <w:color w:val="002395"/>
                <w:sz w:val="26"/>
                <w:szCs w:val="26"/>
                <w:lang w:val="fr-FR"/>
              </w:rPr>
              <w:t>TỔ CHỨC THẨM ĐỊNH GIÁ</w:t>
            </w:r>
          </w:p>
        </w:tc>
        <w:tc>
          <w:tcPr>
            <w:tcW w:w="7371" w:type="dxa"/>
            <w:shd w:val="clear" w:color="auto" w:fill="0070C0"/>
            <w:vAlign w:val="center"/>
          </w:tcPr>
          <w:p w14:paraId="7E38A3EF" w14:textId="77777777" w:rsidR="003A73E5" w:rsidRPr="005E031E" w:rsidRDefault="009161E1" w:rsidP="00EA23A2">
            <w:pPr>
              <w:spacing w:after="120" w:line="264" w:lineRule="auto"/>
              <w:rPr>
                <w:b/>
                <w:color w:val="FFFFFF"/>
                <w:sz w:val="26"/>
                <w:szCs w:val="26"/>
                <w:lang w:val="fr-FR"/>
              </w:rPr>
            </w:pPr>
            <w:r w:rsidRPr="005E031E">
              <w:rPr>
                <w:b/>
                <w:color w:val="FFFFFF"/>
                <w:sz w:val="26"/>
                <w:szCs w:val="26"/>
                <w:lang w:val="fr-FR"/>
              </w:rPr>
              <w:t>CÔNG TY CP ĐỊNH GIÁ VÀ DỊCH VỤ TÀI CHÍNH VIỆT NAM (CHI NHÁNH MIỀN NAM)</w:t>
            </w:r>
          </w:p>
        </w:tc>
      </w:tr>
      <w:tr w:rsidR="003A73E5" w:rsidRPr="005E031E" w14:paraId="4574BBF0" w14:textId="77777777" w:rsidTr="00C331EE">
        <w:trPr>
          <w:trHeight w:val="1387"/>
        </w:trPr>
        <w:tc>
          <w:tcPr>
            <w:tcW w:w="2978" w:type="dxa"/>
            <w:vAlign w:val="center"/>
          </w:tcPr>
          <w:p w14:paraId="4284E787" w14:textId="2EAD899C" w:rsidR="003A73E5" w:rsidRPr="005E031E" w:rsidRDefault="006C6692" w:rsidP="000D57E7">
            <w:pPr>
              <w:widowControl/>
              <w:spacing w:after="120"/>
              <w:jc w:val="center"/>
              <w:rPr>
                <w:b/>
                <w:noProof/>
                <w:color w:val="0000A4"/>
                <w:sz w:val="26"/>
                <w:szCs w:val="26"/>
              </w:rPr>
            </w:pPr>
            <w:r w:rsidRPr="005E031E">
              <w:rPr>
                <w:b/>
                <w:noProof/>
                <w:color w:val="0000A4"/>
                <w:sz w:val="26"/>
                <w:szCs w:val="26"/>
              </w:rPr>
              <w:drawing>
                <wp:inline distT="0" distB="0" distL="0" distR="0" wp14:anchorId="4F4203E2" wp14:editId="5074DF76">
                  <wp:extent cx="1687634" cy="1004036"/>
                  <wp:effectExtent l="0" t="0" r="8255" b="5715"/>
                  <wp:docPr id="26" name="Picture 26" descr="C:\Users\quang.tm\Downloads\-uploaded-2021-05_logos_cr_268x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quang.tm\Downloads\-uploaded-2021-05_logos_cr_268x180.jpg"/>
                          <pic:cNvPicPr>
                            <a:picLocks noChangeAspect="1" noChangeArrowheads="1"/>
                          </pic:cNvPicPr>
                        </pic:nvPicPr>
                        <pic:blipFill rotWithShape="1">
                          <a:blip r:embed="rId17" cstate="print"/>
                          <a:srcRect t="3454" b="8252"/>
                          <a:stretch>
                            <a:fillRect/>
                          </a:stretch>
                        </pic:blipFill>
                        <pic:spPr bwMode="auto">
                          <a:xfrm>
                            <a:off x="0" y="0"/>
                            <a:ext cx="1687830" cy="10041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371" w:type="dxa"/>
            <w:vAlign w:val="center"/>
          </w:tcPr>
          <w:p w14:paraId="7FB30C17" w14:textId="21472EB6" w:rsidR="003A73E5" w:rsidRPr="005E031E" w:rsidRDefault="003A73E5" w:rsidP="00EA23A2">
            <w:pPr>
              <w:tabs>
                <w:tab w:val="num" w:pos="390"/>
              </w:tabs>
              <w:spacing w:after="120" w:line="276" w:lineRule="auto"/>
              <w:ind w:right="74"/>
              <w:rPr>
                <w:noProof/>
                <w:sz w:val="26"/>
                <w:szCs w:val="26"/>
              </w:rPr>
            </w:pPr>
            <w:r w:rsidRPr="005E031E">
              <w:rPr>
                <w:noProof/>
                <w:sz w:val="26"/>
                <w:szCs w:val="26"/>
              </w:rPr>
              <w:t xml:space="preserve">Địa chỉ: </w:t>
            </w:r>
            <w:r w:rsidR="009161E1" w:rsidRPr="005E031E">
              <w:rPr>
                <w:noProof/>
                <w:sz w:val="26"/>
                <w:szCs w:val="26"/>
              </w:rPr>
              <w:t xml:space="preserve">Lầu 7, 49 Pasteur, </w:t>
            </w:r>
            <w:r w:rsidR="00A423F1" w:rsidRPr="00A423F1">
              <w:rPr>
                <w:noProof/>
                <w:sz w:val="26"/>
                <w:szCs w:val="26"/>
              </w:rPr>
              <w:t>Phường Sài Gòn</w:t>
            </w:r>
            <w:r w:rsidR="009161E1" w:rsidRPr="00A423F1">
              <w:rPr>
                <w:noProof/>
                <w:sz w:val="26"/>
                <w:szCs w:val="26"/>
              </w:rPr>
              <w:t xml:space="preserve">, </w:t>
            </w:r>
            <w:r w:rsidR="009161E1" w:rsidRPr="005E031E">
              <w:rPr>
                <w:noProof/>
                <w:sz w:val="26"/>
                <w:szCs w:val="26"/>
              </w:rPr>
              <w:t>TP. HCM</w:t>
            </w:r>
          </w:p>
          <w:p w14:paraId="12E3DDB2" w14:textId="77777777" w:rsidR="003A73E5" w:rsidRPr="005E031E" w:rsidRDefault="003A73E5" w:rsidP="00EA23A2">
            <w:pPr>
              <w:tabs>
                <w:tab w:val="num" w:pos="390"/>
              </w:tabs>
              <w:spacing w:after="120" w:line="276" w:lineRule="auto"/>
              <w:ind w:right="74"/>
              <w:rPr>
                <w:noProof/>
                <w:sz w:val="26"/>
                <w:szCs w:val="26"/>
              </w:rPr>
            </w:pPr>
            <w:r w:rsidRPr="005E031E">
              <w:rPr>
                <w:noProof/>
                <w:sz w:val="26"/>
                <w:szCs w:val="26"/>
              </w:rPr>
              <w:t xml:space="preserve">Điện thoại: </w:t>
            </w:r>
            <w:r w:rsidR="009161E1" w:rsidRPr="005E031E">
              <w:rPr>
                <w:noProof/>
                <w:sz w:val="26"/>
                <w:szCs w:val="26"/>
              </w:rPr>
              <w:t>(028) 3914 2930</w:t>
            </w:r>
            <w:r w:rsidRPr="005E031E">
              <w:rPr>
                <w:noProof/>
                <w:sz w:val="26"/>
                <w:szCs w:val="26"/>
              </w:rPr>
              <w:t xml:space="preserve">            Fax: </w:t>
            </w:r>
            <w:r w:rsidR="009161E1" w:rsidRPr="005E031E">
              <w:rPr>
                <w:noProof/>
                <w:sz w:val="26"/>
                <w:szCs w:val="26"/>
              </w:rPr>
              <w:t>(028) 3821 8901</w:t>
            </w:r>
          </w:p>
          <w:p w14:paraId="4ABCBB92" w14:textId="77777777" w:rsidR="003A73E5" w:rsidRPr="005E031E" w:rsidRDefault="003A73E5" w:rsidP="00EA23A2">
            <w:pPr>
              <w:tabs>
                <w:tab w:val="num" w:pos="390"/>
              </w:tabs>
              <w:spacing w:after="120" w:line="276" w:lineRule="auto"/>
              <w:ind w:right="74"/>
              <w:rPr>
                <w:noProof/>
                <w:sz w:val="26"/>
                <w:szCs w:val="26"/>
              </w:rPr>
            </w:pPr>
            <w:r w:rsidRPr="005E031E">
              <w:rPr>
                <w:noProof/>
                <w:sz w:val="26"/>
                <w:szCs w:val="26"/>
              </w:rPr>
              <w:t xml:space="preserve">Website: </w:t>
            </w:r>
            <w:r w:rsidR="009161E1" w:rsidRPr="005E031E">
              <w:rPr>
                <w:noProof/>
                <w:sz w:val="26"/>
                <w:szCs w:val="26"/>
              </w:rPr>
              <w:t>www.vvfc.vn</w:t>
            </w:r>
          </w:p>
        </w:tc>
      </w:tr>
    </w:tbl>
    <w:p w14:paraId="2A5AAF3F" w14:textId="77777777" w:rsidR="00F11A81" w:rsidRPr="000D57E7" w:rsidRDefault="00F11A81" w:rsidP="000D57E7">
      <w:pPr>
        <w:pStyle w:val="Heading1"/>
        <w:keepNext w:val="0"/>
        <w:widowControl/>
        <w:tabs>
          <w:tab w:val="clear" w:pos="284"/>
          <w:tab w:val="clear" w:pos="426"/>
          <w:tab w:val="clear" w:pos="720"/>
        </w:tabs>
        <w:spacing w:after="120"/>
        <w:rPr>
          <w:color w:val="0000CC"/>
          <w:sz w:val="26"/>
          <w:szCs w:val="26"/>
        </w:rPr>
      </w:pPr>
      <w:bookmarkStart w:id="29" w:name="_Toc202800237"/>
      <w:r w:rsidRPr="000D57E7">
        <w:rPr>
          <w:color w:val="0000CC"/>
          <w:sz w:val="26"/>
          <w:szCs w:val="26"/>
        </w:rPr>
        <w:t xml:space="preserve">BÁO CÁO CỦA CHỦ SỞ HỮU </w:t>
      </w:r>
      <w:r w:rsidR="009B3C5B" w:rsidRPr="000D57E7">
        <w:rPr>
          <w:color w:val="0000CC"/>
          <w:sz w:val="26"/>
          <w:szCs w:val="26"/>
        </w:rPr>
        <w:t>QUYỀN MUA</w:t>
      </w:r>
      <w:r w:rsidRPr="000D57E7">
        <w:rPr>
          <w:color w:val="0000CC"/>
          <w:sz w:val="26"/>
          <w:szCs w:val="26"/>
        </w:rPr>
        <w:t xml:space="preserve"> CHUYỂN NHƯỢNG VỀ NỘI DUNG THÔNG TIN TRONG BẢN CÔNG BỐ THÔNG TIN CÓ LIÊN QUAN Đ</w:t>
      </w:r>
      <w:r w:rsidR="002D1049" w:rsidRPr="000D57E7">
        <w:rPr>
          <w:color w:val="0000CC"/>
          <w:sz w:val="26"/>
          <w:szCs w:val="26"/>
        </w:rPr>
        <w:t xml:space="preserve">ẾN CHỦ SỞ HỮU </w:t>
      </w:r>
      <w:r w:rsidR="009B3C5B" w:rsidRPr="000D57E7">
        <w:rPr>
          <w:color w:val="0000CC"/>
          <w:sz w:val="26"/>
          <w:szCs w:val="26"/>
        </w:rPr>
        <w:t>QUYỀN MUA</w:t>
      </w:r>
      <w:r w:rsidR="002D1049" w:rsidRPr="000D57E7">
        <w:rPr>
          <w:color w:val="0000CC"/>
          <w:sz w:val="26"/>
          <w:szCs w:val="26"/>
        </w:rPr>
        <w:t xml:space="preserve"> CHUYỂN NHƯỢNG</w:t>
      </w:r>
      <w:bookmarkEnd w:id="29"/>
    </w:p>
    <w:p w14:paraId="7401BB2E" w14:textId="58A9A84B" w:rsidR="00F11A81" w:rsidRPr="000D57E7" w:rsidRDefault="00E15440" w:rsidP="000B7C0A">
      <w:pPr>
        <w:spacing w:after="120"/>
        <w:ind w:firstLine="567"/>
        <w:rPr>
          <w:sz w:val="26"/>
          <w:szCs w:val="26"/>
        </w:rPr>
      </w:pPr>
      <w:r w:rsidRPr="00974875">
        <w:rPr>
          <w:sz w:val="26"/>
          <w:szCs w:val="26"/>
        </w:rPr>
        <w:t xml:space="preserve">Bản công bố thông tin này đã được </w:t>
      </w:r>
      <w:r w:rsidR="001C2FB2" w:rsidRPr="00974875">
        <w:rPr>
          <w:sz w:val="26"/>
          <w:szCs w:val="26"/>
        </w:rPr>
        <w:t xml:space="preserve">Công ty Đầu tư Tài chính nhà nước Thành phố Hồ Chí Minh </w:t>
      </w:r>
      <w:r w:rsidRPr="00974875">
        <w:rPr>
          <w:sz w:val="26"/>
          <w:szCs w:val="26"/>
        </w:rPr>
        <w:t xml:space="preserve">xây dựng một cách hợp lý và cẩn trọng dựa trên cơ sở các thông tin và số liệu do </w:t>
      </w:r>
      <w:r w:rsidR="00F967BF">
        <w:rPr>
          <w:sz w:val="26"/>
          <w:szCs w:val="26"/>
        </w:rPr>
        <w:t xml:space="preserve">Công ty Cổ phần Chứng </w:t>
      </w:r>
      <w:proofErr w:type="gramStart"/>
      <w:r w:rsidR="00F967BF">
        <w:rPr>
          <w:sz w:val="26"/>
          <w:szCs w:val="26"/>
        </w:rPr>
        <w:t xml:space="preserve">khoán </w:t>
      </w:r>
      <w:r w:rsidR="001C2FB2" w:rsidRPr="00974875">
        <w:rPr>
          <w:sz w:val="26"/>
          <w:szCs w:val="26"/>
        </w:rPr>
        <w:t xml:space="preserve"> TP.</w:t>
      </w:r>
      <w:proofErr w:type="gramEnd"/>
      <w:r w:rsidR="001C2FB2" w:rsidRPr="00974875">
        <w:rPr>
          <w:sz w:val="26"/>
          <w:szCs w:val="26"/>
        </w:rPr>
        <w:t xml:space="preserve"> Hồ Chí Minh</w:t>
      </w:r>
      <w:r w:rsidRPr="00974875">
        <w:rPr>
          <w:sz w:val="26"/>
          <w:szCs w:val="26"/>
        </w:rPr>
        <w:t xml:space="preserve"> cung cấp.</w:t>
      </w:r>
    </w:p>
    <w:p w14:paraId="0176D5DE" w14:textId="3E012EF2" w:rsidR="00E15440" w:rsidRPr="000D57E7" w:rsidRDefault="00E15440" w:rsidP="000B7C0A">
      <w:pPr>
        <w:spacing w:after="120"/>
        <w:ind w:firstLine="567"/>
        <w:rPr>
          <w:sz w:val="26"/>
          <w:szCs w:val="26"/>
        </w:rPr>
      </w:pPr>
      <w:r w:rsidRPr="000D57E7">
        <w:rPr>
          <w:sz w:val="26"/>
          <w:szCs w:val="26"/>
        </w:rPr>
        <w:t xml:space="preserve">Công ty Đầu tư Tài chính </w:t>
      </w:r>
      <w:r w:rsidR="00A37AC6">
        <w:rPr>
          <w:sz w:val="26"/>
          <w:szCs w:val="26"/>
        </w:rPr>
        <w:t>n</w:t>
      </w:r>
      <w:r w:rsidRPr="000D57E7">
        <w:rPr>
          <w:sz w:val="26"/>
          <w:szCs w:val="26"/>
        </w:rPr>
        <w:t xml:space="preserve">hà nước Thành phố Hồ Chí Minh bảo đảm rằng các thông tin và số liệu trong bản công bố thông tin này là hoàn toàn trung thực, phù hợp với thực tế, đầy đủ và cần thiết để người đầu tư có thể đánh giá về tài sản, hoạt động, tình hình tài chính, kết quả và triển vọng của </w:t>
      </w:r>
      <w:r w:rsidR="00F967BF">
        <w:rPr>
          <w:sz w:val="26"/>
          <w:szCs w:val="26"/>
        </w:rPr>
        <w:t xml:space="preserve">Công ty Cổ phần Chứng </w:t>
      </w:r>
      <w:proofErr w:type="gramStart"/>
      <w:r w:rsidR="00F967BF">
        <w:rPr>
          <w:sz w:val="26"/>
          <w:szCs w:val="26"/>
        </w:rPr>
        <w:t xml:space="preserve">khoán </w:t>
      </w:r>
      <w:r w:rsidR="001C2FB2" w:rsidRPr="001C2FB2">
        <w:rPr>
          <w:sz w:val="26"/>
          <w:szCs w:val="26"/>
        </w:rPr>
        <w:t xml:space="preserve"> TP.</w:t>
      </w:r>
      <w:proofErr w:type="gramEnd"/>
      <w:r w:rsidR="001C2FB2" w:rsidRPr="001C2FB2">
        <w:rPr>
          <w:sz w:val="26"/>
          <w:szCs w:val="26"/>
        </w:rPr>
        <w:t xml:space="preserve"> </w:t>
      </w:r>
      <w:r w:rsidR="00666728">
        <w:rPr>
          <w:sz w:val="26"/>
          <w:szCs w:val="26"/>
        </w:rPr>
        <w:t>HCM</w:t>
      </w:r>
      <w:r w:rsidRPr="000D57E7">
        <w:rPr>
          <w:sz w:val="26"/>
          <w:szCs w:val="26"/>
        </w:rPr>
        <w:t>.</w:t>
      </w:r>
    </w:p>
    <w:p w14:paraId="46F74664" w14:textId="608A497F" w:rsidR="00CE3673" w:rsidRPr="000D57E7" w:rsidRDefault="00571BF3" w:rsidP="000B7C0A">
      <w:pPr>
        <w:spacing w:after="120"/>
        <w:ind w:firstLine="567"/>
        <w:rPr>
          <w:sz w:val="26"/>
          <w:szCs w:val="26"/>
        </w:rPr>
      </w:pPr>
      <w:r w:rsidRPr="000D57E7">
        <w:rPr>
          <w:sz w:val="26"/>
          <w:szCs w:val="26"/>
        </w:rPr>
        <w:t xml:space="preserve">Bản công bố thông tin được cung cấp nhằm mục đích giúp nhà đầu tư có thể đánh giá chung về tình hình tài chính và kết quả kinh doanh của doanh nghiệp trước khi đăng ký mua </w:t>
      </w:r>
      <w:r w:rsidR="00F967BF">
        <w:rPr>
          <w:sz w:val="26"/>
          <w:szCs w:val="26"/>
        </w:rPr>
        <w:t xml:space="preserve">Quyền mua </w:t>
      </w:r>
      <w:r w:rsidR="003D5267">
        <w:rPr>
          <w:sz w:val="26"/>
          <w:szCs w:val="26"/>
        </w:rPr>
        <w:t>cổ phiếu</w:t>
      </w:r>
      <w:r w:rsidRPr="000D57E7">
        <w:rPr>
          <w:sz w:val="26"/>
          <w:szCs w:val="26"/>
        </w:rPr>
        <w:t xml:space="preserve">. </w:t>
      </w:r>
      <w:r w:rsidR="001C2FB2">
        <w:rPr>
          <w:sz w:val="26"/>
          <w:szCs w:val="26"/>
        </w:rPr>
        <w:t>B</w:t>
      </w:r>
      <w:r w:rsidRPr="000D57E7">
        <w:rPr>
          <w:sz w:val="26"/>
          <w:szCs w:val="26"/>
        </w:rPr>
        <w:t>ản công bố thông tin này được chúng tôi xây dựng với khả năng và nỗ lực cao nhất từ các nguồn đáng tin cậy như đã trình bày và mong muốn công bố/thông báo tới nhà đầu tư về tình hình doanh nghiệp và các thông tin liên quan</w:t>
      </w:r>
      <w:r w:rsidR="00354472" w:rsidRPr="000D57E7">
        <w:rPr>
          <w:sz w:val="26"/>
          <w:szCs w:val="26"/>
        </w:rPr>
        <w:t xml:space="preserve"> đến doanh nghiệp.</w:t>
      </w:r>
    </w:p>
    <w:p w14:paraId="175452A2" w14:textId="4D77C778" w:rsidR="00354472" w:rsidRPr="000D57E7" w:rsidRDefault="00F45939" w:rsidP="000B7C0A">
      <w:pPr>
        <w:spacing w:after="120"/>
        <w:ind w:firstLine="567"/>
        <w:rPr>
          <w:sz w:val="26"/>
          <w:szCs w:val="26"/>
        </w:rPr>
      </w:pPr>
      <w:r w:rsidRPr="000D57E7">
        <w:rPr>
          <w:sz w:val="26"/>
          <w:szCs w:val="26"/>
        </w:rPr>
        <w:t>Bản công bố thông tin này không bảo đảm rằng đã chứa đựng đầy đủ thông tin về doanh nghiệp và chúng tôi cũng không thực hiện phân tích</w:t>
      </w:r>
      <w:r w:rsidR="00E236BF" w:rsidRPr="000D57E7">
        <w:rPr>
          <w:sz w:val="26"/>
          <w:szCs w:val="26"/>
        </w:rPr>
        <w:t xml:space="preserve">, đưa ra bất kỳ ý kiến đánh giá </w:t>
      </w:r>
      <w:r w:rsidR="00E236BF" w:rsidRPr="000D57E7">
        <w:rPr>
          <w:sz w:val="26"/>
          <w:szCs w:val="26"/>
        </w:rPr>
        <w:lastRenderedPageBreak/>
        <w:t xml:space="preserve">nào với hàm ý đảm bảo giá trị của </w:t>
      </w:r>
      <w:r w:rsidR="003D5267">
        <w:rPr>
          <w:sz w:val="26"/>
          <w:szCs w:val="26"/>
        </w:rPr>
        <w:t>cổ phiếu</w:t>
      </w:r>
      <w:r w:rsidR="00E236BF" w:rsidRPr="000D57E7">
        <w:rPr>
          <w:sz w:val="26"/>
          <w:szCs w:val="26"/>
        </w:rPr>
        <w:t xml:space="preserve">. Do đó, chúng tôi khuyến nghị nhà đầu tư trước khi tham gia </w:t>
      </w:r>
      <w:r w:rsidR="00A13319">
        <w:rPr>
          <w:sz w:val="26"/>
          <w:szCs w:val="26"/>
        </w:rPr>
        <w:t>mua thòa thuận</w:t>
      </w:r>
      <w:r w:rsidR="00E236BF" w:rsidRPr="000D57E7">
        <w:rPr>
          <w:sz w:val="26"/>
          <w:szCs w:val="26"/>
        </w:rPr>
        <w:t xml:space="preserve"> </w:t>
      </w:r>
      <w:r w:rsidR="00F967BF">
        <w:rPr>
          <w:sz w:val="26"/>
          <w:szCs w:val="26"/>
        </w:rPr>
        <w:t xml:space="preserve">Quyền mua </w:t>
      </w:r>
      <w:r w:rsidR="003D5267">
        <w:rPr>
          <w:sz w:val="26"/>
          <w:szCs w:val="26"/>
        </w:rPr>
        <w:t>cổ phiếu</w:t>
      </w:r>
      <w:r w:rsidR="001C2FB2" w:rsidRPr="000D57E7">
        <w:rPr>
          <w:sz w:val="26"/>
          <w:szCs w:val="26"/>
        </w:rPr>
        <w:t xml:space="preserve"> </w:t>
      </w:r>
      <w:r w:rsidR="00E236BF" w:rsidRPr="000D57E7">
        <w:rPr>
          <w:sz w:val="26"/>
          <w:szCs w:val="26"/>
        </w:rPr>
        <w:t>cần tìm hiểu thêm thông tin về doanh nghiệp, bao gồm nhưng không giới hạn như Điều lệ doanh nghiệp, các Nghị quyết của Đại hội đồng cổ đông, các Nghị quyết của Hội đồng quản trị, các báo cáo của Ban kiểm soát</w:t>
      </w:r>
      <w:r w:rsidR="00526340" w:rsidRPr="000D57E7">
        <w:rPr>
          <w:sz w:val="26"/>
          <w:szCs w:val="26"/>
        </w:rPr>
        <w:t>, các báo cáo tài chính, báo cáo ki</w:t>
      </w:r>
      <w:r w:rsidR="003F2611">
        <w:rPr>
          <w:sz w:val="26"/>
          <w:szCs w:val="26"/>
        </w:rPr>
        <w:t>ểm toán, tình hình doanh nghiệp,</w:t>
      </w:r>
      <w:r w:rsidR="00526340" w:rsidRPr="000D57E7">
        <w:rPr>
          <w:sz w:val="26"/>
          <w:szCs w:val="26"/>
        </w:rPr>
        <w:t>…</w:t>
      </w:r>
      <w:r w:rsidR="004E39E3" w:rsidRPr="000D57E7">
        <w:rPr>
          <w:sz w:val="26"/>
          <w:szCs w:val="26"/>
        </w:rPr>
        <w:t xml:space="preserve"> cũng như việc tham gia phải đảm bảo rằng việc đăng ký mua hay thực hiện giao dịch được/sẽ được thanh toán bằng nguồn tiền hợp pháp, đúng thẩm quyền, đảm bảo các quy định về công bố thông tin, giao dịch của cổ đông lớn, cổ đông nội bộ, tỷ lệ sở hữu, </w:t>
      </w:r>
      <w:r w:rsidR="00A13319">
        <w:rPr>
          <w:sz w:val="26"/>
          <w:szCs w:val="26"/>
        </w:rPr>
        <w:t>chào mua thỏa thuận</w:t>
      </w:r>
      <w:r w:rsidR="004E39E3" w:rsidRPr="000D57E7">
        <w:rPr>
          <w:sz w:val="26"/>
          <w:szCs w:val="26"/>
        </w:rPr>
        <w:t>… phù hợp với quy định của pháp luật hiện hành.</w:t>
      </w:r>
    </w:p>
    <w:p w14:paraId="18F2C9CD" w14:textId="70901862" w:rsidR="00CE3673" w:rsidRDefault="004E39E3" w:rsidP="000B7C0A">
      <w:pPr>
        <w:spacing w:after="120"/>
        <w:ind w:firstLine="567"/>
        <w:rPr>
          <w:sz w:val="26"/>
          <w:szCs w:val="26"/>
        </w:rPr>
      </w:pPr>
      <w:r w:rsidRPr="000D57E7">
        <w:rPr>
          <w:sz w:val="26"/>
          <w:szCs w:val="26"/>
        </w:rPr>
        <w:t xml:space="preserve">Chúng tôi khuyến cáo các nhà đầu tư nên tham khảo Bản công bố thông tin này trước khi quyết định tham gia </w:t>
      </w:r>
      <w:r w:rsidR="00A13319">
        <w:rPr>
          <w:sz w:val="26"/>
          <w:szCs w:val="26"/>
        </w:rPr>
        <w:t>mua thỏa thuận</w:t>
      </w:r>
      <w:r w:rsidRPr="000D57E7">
        <w:rPr>
          <w:sz w:val="26"/>
          <w:szCs w:val="26"/>
        </w:rPr>
        <w:t xml:space="preserve"> </w:t>
      </w:r>
      <w:r w:rsidR="00F967BF">
        <w:rPr>
          <w:sz w:val="26"/>
          <w:szCs w:val="26"/>
        </w:rPr>
        <w:t xml:space="preserve">Quyền mua </w:t>
      </w:r>
      <w:r w:rsidR="003D5267">
        <w:rPr>
          <w:sz w:val="26"/>
          <w:szCs w:val="26"/>
        </w:rPr>
        <w:t>cổ phiếu</w:t>
      </w:r>
      <w:r w:rsidRPr="000D57E7">
        <w:rPr>
          <w:sz w:val="26"/>
          <w:szCs w:val="26"/>
        </w:rPr>
        <w:t>.</w:t>
      </w:r>
    </w:p>
    <w:p w14:paraId="1FD734A5" w14:textId="77777777" w:rsidR="00EF3E06" w:rsidRDefault="00EF3E06" w:rsidP="000D57E7">
      <w:pPr>
        <w:widowControl/>
        <w:spacing w:after="120"/>
        <w:ind w:firstLine="720"/>
        <w:rPr>
          <w:sz w:val="26"/>
          <w:szCs w:val="26"/>
        </w:rPr>
      </w:pPr>
    </w:p>
    <w:p w14:paraId="7670F41A" w14:textId="1BD70052" w:rsidR="00D11620" w:rsidRPr="000D57E7" w:rsidRDefault="00D11620" w:rsidP="00A423F1">
      <w:pPr>
        <w:widowControl/>
        <w:spacing w:after="120"/>
        <w:rPr>
          <w:b/>
          <w:i/>
          <w:sz w:val="26"/>
          <w:szCs w:val="26"/>
          <w:lang w:val="pl-PL"/>
        </w:rPr>
      </w:pPr>
    </w:p>
    <w:sectPr w:rsidR="00D11620" w:rsidRPr="000D57E7" w:rsidSect="004F6E9C">
      <w:footerReference w:type="default" r:id="rId18"/>
      <w:pgSz w:w="11907" w:h="16840" w:code="9"/>
      <w:pgMar w:top="1418" w:right="1134" w:bottom="1134" w:left="1276" w:header="180" w:footer="511"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BA5FE" w14:textId="77777777" w:rsidR="009948B8" w:rsidRDefault="009948B8" w:rsidP="0057291B">
      <w:r>
        <w:separator/>
      </w:r>
    </w:p>
    <w:p w14:paraId="46BBCE00" w14:textId="77777777" w:rsidR="009948B8" w:rsidRDefault="009948B8" w:rsidP="0057291B"/>
  </w:endnote>
  <w:endnote w:type="continuationSeparator" w:id="0">
    <w:p w14:paraId="39989CC7" w14:textId="77777777" w:rsidR="009948B8" w:rsidRDefault="009948B8" w:rsidP="0057291B">
      <w:r>
        <w:continuationSeparator/>
      </w:r>
    </w:p>
    <w:p w14:paraId="2EC357AF" w14:textId="77777777" w:rsidR="009948B8" w:rsidRDefault="009948B8" w:rsidP="005729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VNI-Times">
    <w:panose1 w:val="00000000000000000000"/>
    <w:charset w:val="00"/>
    <w:family w:val="auto"/>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Times New Roman"/>
    <w:panose1 w:val="00000000000000000000"/>
    <w:charset w:val="00"/>
    <w:family w:val="roman"/>
    <w:notTrueType/>
    <w:pitch w:val="default"/>
  </w:font>
  <w:font w:name=".VnCentury Schoolbook">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yriadPro-Regular">
    <w:panose1 w:val="00000000000000000000"/>
    <w:charset w:val="00"/>
    <w:family w:val="roman"/>
    <w:notTrueType/>
    <w:pitch w:val="default"/>
  </w:font>
  <w:font w:name="TimesNewRomanPS-BoldItalicMT">
    <w:altName w:val="MV Boli"/>
    <w:panose1 w:val="00000000000000000000"/>
    <w:charset w:val="00"/>
    <w:family w:val="roman"/>
    <w:notTrueType/>
    <w:pitch w:val="default"/>
  </w:font>
  <w:font w:name="CambriaMath">
    <w:altName w:val="MV Boli"/>
    <w:panose1 w:val="00000000000000000000"/>
    <w:charset w:val="00"/>
    <w:family w:val="roman"/>
    <w:notTrueType/>
    <w:pitch w:val="default"/>
  </w:font>
  <w:font w:name="SymbolMT">
    <w:altName w:val="MV Boli"/>
    <w:panose1 w:val="00000000000000000000"/>
    <w:charset w:val="00"/>
    <w:family w:val="roman"/>
    <w:notTrueType/>
    <w:pitch w:val="default"/>
  </w:font>
  <w:font w:name="Effra">
    <w:charset w:val="00"/>
    <w:family w:val="swiss"/>
    <w:pitch w:val="variable"/>
    <w:sig w:usb0="A00000AF" w:usb1="5000205B" w:usb2="00000000" w:usb3="00000000" w:csb0="00000193"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B486E" w14:textId="24956A60" w:rsidR="004755DF" w:rsidRPr="00F80637" w:rsidRDefault="00FA67E5" w:rsidP="00A93E20">
    <w:pPr>
      <w:pStyle w:val="Footer"/>
      <w:spacing w:before="240"/>
      <w:jc w:val="center"/>
      <w:rPr>
        <w:rFonts w:ascii="Times New Roman" w:hAnsi="Times New Roman"/>
        <w:b/>
        <w:sz w:val="24"/>
        <w:szCs w:val="24"/>
      </w:rPr>
    </w:pPr>
    <w:r w:rsidRPr="00286361">
      <w:rPr>
        <w:rFonts w:ascii="Times New Roman" w:hAnsi="Times New Roman"/>
        <w:noProof/>
      </w:rPr>
      <mc:AlternateContent>
        <mc:Choice Requires="wps">
          <w:drawing>
            <wp:anchor distT="0" distB="0" distL="114300" distR="114300" simplePos="0" relativeHeight="251659264" behindDoc="0" locked="0" layoutInCell="1" allowOverlap="1" wp14:anchorId="3D9ADD65" wp14:editId="131EB8F3">
              <wp:simplePos x="0" y="0"/>
              <wp:positionH relativeFrom="column">
                <wp:posOffset>-10160</wp:posOffset>
              </wp:positionH>
              <wp:positionV relativeFrom="paragraph">
                <wp:posOffset>69850</wp:posOffset>
              </wp:positionV>
              <wp:extent cx="6115050" cy="0"/>
              <wp:effectExtent l="0" t="19050" r="19050" b="19050"/>
              <wp:wrapNone/>
              <wp:docPr id="55300629" name="Straight Connector 1"/>
              <wp:cNvGraphicFramePr/>
              <a:graphic xmlns:a="http://schemas.openxmlformats.org/drawingml/2006/main">
                <a:graphicData uri="http://schemas.microsoft.com/office/word/2010/wordprocessingShape">
                  <wps:wsp>
                    <wps:cNvCnPr/>
                    <wps:spPr>
                      <a:xfrm>
                        <a:off x="0" y="0"/>
                        <a:ext cx="6115050" cy="0"/>
                      </a:xfrm>
                      <a:prstGeom prst="line">
                        <a:avLst/>
                      </a:prstGeom>
                      <a:ln w="28575"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FAC2EC"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pt,5.5pt" to="480.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c6NwQEAAOkDAAAOAAAAZHJzL2Uyb0RvYy54bWysU8tu2zAQvAfoPxC815IMOA0EyzkkSC5F&#10;GzTJB9Dk0iLAF0jWkv++S8qWgqZA0SIXilzuzO4MV9vb0WhyhBCVsx1tVjUlYLkTyh46+vry8PmG&#10;kpiYFUw7Cx09QaS3u09X28G3sHa90wICQRIb28F3tE/Jt1UVeQ+GxZXzYPFSumBYwmM4VCKwAdmN&#10;rtZ1fV0NLggfHIcYMXo/XdJd4ZcSePouZYREdEext1TWUNZ9XqvdlrWHwHyv+LkN9h9dGKYsFp2p&#10;7lli5GdQ76iM4sFFJ9OKO1M5KRWHogHVNPVvap575qFoQXOin22KH0fLvx3v7FNAGwYf2+ifQlYx&#10;ymDyF/sjYzHrNJsFYyIcg9dNs6k36Cm/3FUL0IeYHsEZkjcd1cpmHaxlx68xYTFMvaTksLZk6Oj6&#10;ZvNlg3zGi46KvS6I6LQSD0rrnFfGAu50IEeGD5rGJj8gkr3JwpO2GFz0lF06aZhK/QBJlEAFzVQg&#10;j9rCyTgHmy682mJ2hknsYAbWfwee8zMUyhj+C3hGlMrOphlslHXhT9UXK+SUf3Fg0p0t2DtxKi9d&#10;rMF5Ks6dZz8P7NtzgS9/6O4XAAAA//8DAFBLAwQUAAYACAAAACEA7DhmltwAAAAIAQAADwAAAGRy&#10;cy9kb3ducmV2LnhtbEyPwU7DMBBE70j8g7VI3FonFbIgxKkQJQcOHAhIiJsbb5OIeB1itzF/zyIO&#10;cNyZ0eybcpvcKE44h8GThnydgUBqvR2o0/D6Uq+uQYRoyJrRE2r4wgDb6vysNIX1Cz3jqYmd4BIK&#10;hdHQxzgVUoa2R2fC2k9I7B387Ezkc+6knc3C5W6UmyxT0pmB+ENvJrzvsf1ojk5DU0v18PS+S+pz&#10;2Rzqx7ch7Wyj9eVFursFETHFvzD84DM6VMy090eyQYwaVrniJOs5T2L/RuVXIPa/gqxK+X9A9Q0A&#10;AP//AwBQSwECLQAUAAYACAAAACEAtoM4kv4AAADhAQAAEwAAAAAAAAAAAAAAAAAAAAAAW0NvbnRl&#10;bnRfVHlwZXNdLnhtbFBLAQItABQABgAIAAAAIQA4/SH/1gAAAJQBAAALAAAAAAAAAAAAAAAAAC8B&#10;AABfcmVscy8ucmVsc1BLAQItABQABgAIAAAAIQDq9c6NwQEAAOkDAAAOAAAAAAAAAAAAAAAAAC4C&#10;AABkcnMvZTJvRG9jLnhtbFBLAQItABQABgAIAAAAIQDsOGaW3AAAAAgBAAAPAAAAAAAAAAAAAAAA&#10;ABsEAABkcnMvZG93bnJldi54bWxQSwUGAAAAAAQABADzAAAAJAUAAAAA&#10;" strokecolor="black [3213]" strokeweight="2.25pt">
              <v:stroke linestyle="thinThin"/>
            </v:line>
          </w:pict>
        </mc:Fallback>
      </mc:AlternateContent>
    </w:r>
    <w:sdt>
      <w:sdtPr>
        <w:id w:val="307760632"/>
        <w:docPartObj>
          <w:docPartGallery w:val="Page Numbers (Bottom of Page)"/>
          <w:docPartUnique/>
        </w:docPartObj>
      </w:sdtPr>
      <w:sdtEndPr>
        <w:rPr>
          <w:rFonts w:ascii="Times New Roman" w:hAnsi="Times New Roman"/>
          <w:noProof/>
          <w:szCs w:val="26"/>
        </w:rPr>
      </w:sdtEndPr>
      <w:sdtContent>
        <w:r w:rsidR="009E6C1C" w:rsidRPr="00DB2A58">
          <w:rPr>
            <w:rFonts w:ascii="Times New Roman" w:hAnsi="Times New Roman"/>
            <w:szCs w:val="26"/>
          </w:rPr>
          <w:fldChar w:fldCharType="begin"/>
        </w:r>
        <w:r w:rsidR="009E6C1C" w:rsidRPr="00DB2A58">
          <w:rPr>
            <w:rFonts w:ascii="Times New Roman" w:hAnsi="Times New Roman"/>
            <w:szCs w:val="26"/>
          </w:rPr>
          <w:instrText xml:space="preserve"> PAGE   \* MERGEFORMAT </w:instrText>
        </w:r>
        <w:r w:rsidR="009E6C1C" w:rsidRPr="00DB2A58">
          <w:rPr>
            <w:rFonts w:ascii="Times New Roman" w:hAnsi="Times New Roman"/>
            <w:szCs w:val="26"/>
          </w:rPr>
          <w:fldChar w:fldCharType="separate"/>
        </w:r>
        <w:r w:rsidR="009E6C1C" w:rsidRPr="00DB2A58">
          <w:rPr>
            <w:rFonts w:ascii="Times New Roman" w:hAnsi="Times New Roman"/>
            <w:noProof/>
            <w:szCs w:val="26"/>
          </w:rPr>
          <w:t>2</w:t>
        </w:r>
        <w:r w:rsidR="009E6C1C" w:rsidRPr="00DB2A58">
          <w:rPr>
            <w:rFonts w:ascii="Times New Roman" w:hAnsi="Times New Roman"/>
            <w:noProof/>
            <w:szCs w:val="2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B186A" w14:textId="77777777" w:rsidR="009948B8" w:rsidRPr="00407F51" w:rsidRDefault="009948B8" w:rsidP="00407F51">
      <w:pPr>
        <w:spacing w:before="0" w:line="240" w:lineRule="auto"/>
        <w:rPr>
          <w:sz w:val="20"/>
          <w:szCs w:val="20"/>
        </w:rPr>
      </w:pPr>
      <w:r w:rsidRPr="00407F51">
        <w:rPr>
          <w:sz w:val="20"/>
          <w:szCs w:val="20"/>
        </w:rPr>
        <w:separator/>
      </w:r>
    </w:p>
  </w:footnote>
  <w:footnote w:type="continuationSeparator" w:id="0">
    <w:p w14:paraId="72589F12" w14:textId="77777777" w:rsidR="009948B8" w:rsidRPr="00407F51" w:rsidRDefault="009948B8" w:rsidP="00407F51">
      <w:pPr>
        <w:spacing w:before="0" w:line="240" w:lineRule="auto"/>
        <w:rPr>
          <w:sz w:val="20"/>
          <w:szCs w:val="20"/>
        </w:rPr>
      </w:pPr>
      <w:r w:rsidRPr="00407F51">
        <w:rPr>
          <w:sz w:val="20"/>
          <w:szCs w:val="20"/>
        </w:rPr>
        <w:continuationSeparator/>
      </w:r>
    </w:p>
  </w:footnote>
  <w:footnote w:type="continuationNotice" w:id="1">
    <w:p w14:paraId="190779F2" w14:textId="77777777" w:rsidR="009948B8" w:rsidRPr="00407F51" w:rsidRDefault="009948B8" w:rsidP="00407F51">
      <w:pPr>
        <w:spacing w:before="0" w:line="240" w:lineRule="auto"/>
        <w:rPr>
          <w:sz w:val="10"/>
          <w:szCs w:val="1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11.25pt;height:11.25pt;visibility:visible;mso-wrap-style:square" o:bullet="t">
        <v:imagedata r:id="rId1" o:title=""/>
      </v:shape>
    </w:pict>
  </w:numPicBullet>
  <w:abstractNum w:abstractNumId="0" w15:restartNumberingAfterBreak="0">
    <w:nsid w:val="00000002"/>
    <w:multiLevelType w:val="singleLevel"/>
    <w:tmpl w:val="00000002"/>
    <w:name w:val="WW8Num2"/>
    <w:lvl w:ilvl="0">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olor w:val="FFFFFF"/>
      </w:rPr>
    </w:lvl>
  </w:abstractNum>
  <w:abstractNum w:abstractNumId="2" w15:restartNumberingAfterBreak="0">
    <w:nsid w:val="00000009"/>
    <w:multiLevelType w:val="singleLevel"/>
    <w:tmpl w:val="A96030F8"/>
    <w:name w:val="WW8Num9"/>
    <w:lvl w:ilvl="0">
      <w:start w:val="1"/>
      <w:numFmt w:val="decimal"/>
      <w:lvlText w:val="%1."/>
      <w:lvlJc w:val="left"/>
      <w:pPr>
        <w:tabs>
          <w:tab w:val="num" w:pos="720"/>
        </w:tabs>
        <w:ind w:left="720" w:hanging="360"/>
      </w:pPr>
      <w:rPr>
        <w:rFonts w:ascii="Times New Roman" w:eastAsia="Times New Roman" w:hAnsi="Times New Roman" w:cs="Times New Roman" w:hint="default"/>
        <w:b w:val="0"/>
        <w:i w:val="0"/>
      </w:rPr>
    </w:lvl>
  </w:abstractNum>
  <w:abstractNum w:abstractNumId="3" w15:restartNumberingAfterBreak="0">
    <w:nsid w:val="0000000B"/>
    <w:multiLevelType w:val="singleLevel"/>
    <w:tmpl w:val="0000000B"/>
    <w:name w:val="WW8Num13"/>
    <w:lvl w:ilvl="0">
      <w:start w:val="1"/>
      <w:numFmt w:val="bullet"/>
      <w:lvlText w:val="-"/>
      <w:lvlJc w:val="left"/>
      <w:pPr>
        <w:tabs>
          <w:tab w:val="num" w:pos="0"/>
        </w:tabs>
        <w:ind w:left="720" w:hanging="360"/>
      </w:pPr>
      <w:rPr>
        <w:rFonts w:ascii="Times New Roman" w:hAnsi="Times New Roman" w:cs="Times New Roman"/>
        <w:color w:val="auto"/>
        <w:sz w:val="14"/>
        <w:szCs w:val="14"/>
      </w:rPr>
    </w:lvl>
  </w:abstractNum>
  <w:abstractNum w:abstractNumId="4" w15:restartNumberingAfterBreak="0">
    <w:nsid w:val="003F305B"/>
    <w:multiLevelType w:val="multilevel"/>
    <w:tmpl w:val="67DCC02E"/>
    <w:lvl w:ilvl="0">
      <w:start w:val="1"/>
      <w:numFmt w:val="decimal"/>
      <w:pStyle w:val="Heading2"/>
      <w:lvlText w:val="%1."/>
      <w:lvlJc w:val="left"/>
      <w:pPr>
        <w:ind w:left="360" w:hanging="360"/>
      </w:pPr>
      <w:rPr>
        <w:b/>
      </w:rPr>
    </w:lvl>
    <w:lvl w:ilvl="1">
      <w:start w:val="1"/>
      <w:numFmt w:val="decimal"/>
      <w:pStyle w:val="Heading3"/>
      <w:lvlText w:val="%1.%2."/>
      <w:lvlJc w:val="left"/>
      <w:pPr>
        <w:ind w:left="792" w:hanging="432"/>
      </w:pPr>
      <w:rPr>
        <w:b/>
      </w:rPr>
    </w:lvl>
    <w:lvl w:ilvl="2">
      <w:start w:val="1"/>
      <w:numFmt w:val="decimal"/>
      <w:pStyle w:val="Heading4"/>
      <w:lvlText w:val="%1.%2.%3."/>
      <w:lvlJc w:val="left"/>
      <w:pPr>
        <w:ind w:left="93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9A42F2"/>
    <w:multiLevelType w:val="hybridMultilevel"/>
    <w:tmpl w:val="CEA06E8A"/>
    <w:lvl w:ilvl="0" w:tplc="40AC5C8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1B8E89A6">
      <w:start w:val="1"/>
      <w:numFmt w:val="lowerLetter"/>
      <w:lvlText w:val="%3&gt;"/>
      <w:lvlJc w:val="left"/>
      <w:pPr>
        <w:ind w:left="2340" w:hanging="360"/>
      </w:pPr>
      <w:rPr>
        <w:rFonts w:hint="default"/>
      </w:rPr>
    </w:lvl>
    <w:lvl w:ilvl="3" w:tplc="92207A7E">
      <w:start w:val="1"/>
      <w:numFmt w:val="upperLetter"/>
      <w:lvlText w:val="%4."/>
      <w:lvlJc w:val="left"/>
      <w:pPr>
        <w:ind w:left="2880" w:hanging="360"/>
      </w:pPr>
      <w:rPr>
        <w:rFonts w:hint="default"/>
      </w:rPr>
    </w:lvl>
    <w:lvl w:ilvl="4" w:tplc="30209392">
      <w:start w:val="1"/>
      <w:numFmt w:val="upperLetter"/>
      <w:lvlText w:val="(%5)"/>
      <w:lvlJc w:val="left"/>
      <w:pPr>
        <w:ind w:left="3630" w:hanging="39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DE4971"/>
    <w:multiLevelType w:val="hybridMultilevel"/>
    <w:tmpl w:val="7ACED26C"/>
    <w:name w:val="WW8Num332"/>
    <w:lvl w:ilvl="0" w:tplc="77C88E7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287401"/>
    <w:multiLevelType w:val="multilevel"/>
    <w:tmpl w:val="CC86C302"/>
    <w:lvl w:ilvl="0">
      <w:start w:val="1"/>
      <w:numFmt w:val="upperRoman"/>
      <w:pStyle w:val="Heading1"/>
      <w:lvlText w:val="%1."/>
      <w:lvlJc w:val="left"/>
      <w:pPr>
        <w:tabs>
          <w:tab w:val="num" w:pos="720"/>
        </w:tabs>
        <w:ind w:left="720" w:hanging="72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144958FC"/>
    <w:multiLevelType w:val="multilevel"/>
    <w:tmpl w:val="18D2ACD0"/>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19E235CB"/>
    <w:multiLevelType w:val="hybridMultilevel"/>
    <w:tmpl w:val="C0309092"/>
    <w:name w:val="WW8Num33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E213C0"/>
    <w:multiLevelType w:val="multilevel"/>
    <w:tmpl w:val="D62A8354"/>
    <w:lvl w:ilvl="0">
      <w:start w:val="1"/>
      <w:numFmt w:val="decimal"/>
      <w:pStyle w:val="lv2"/>
      <w:lvlText w:val="%1."/>
      <w:lvlJc w:val="left"/>
      <w:pPr>
        <w:ind w:left="720" w:hanging="360"/>
      </w:pPr>
      <w:rPr>
        <w:rFonts w:hint="default"/>
        <w:b w:val="0"/>
      </w:rPr>
    </w:lvl>
    <w:lvl w:ilvl="1">
      <w:start w:val="1"/>
      <w:numFmt w:val="decimal"/>
      <w:pStyle w:val="lv3"/>
      <w:lvlText w:val="%1.%2."/>
      <w:lvlJc w:val="left"/>
      <w:pPr>
        <w:ind w:left="1152" w:hanging="432"/>
      </w:pPr>
      <w:rPr>
        <w:rFonts w:hint="default"/>
        <w:b w:val="0"/>
      </w:rPr>
    </w:lvl>
    <w:lvl w:ilvl="2">
      <w:start w:val="1"/>
      <w:numFmt w:val="decimal"/>
      <w:pStyle w:val="lv4"/>
      <w:lvlText w:val="%1.%2.%3."/>
      <w:lvlJc w:val="left"/>
      <w:pPr>
        <w:ind w:left="1584" w:hanging="504"/>
      </w:pPr>
      <w:rPr>
        <w:rFonts w:hint="default"/>
        <w:b w:val="0"/>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1" w15:restartNumberingAfterBreak="0">
    <w:nsid w:val="24313538"/>
    <w:multiLevelType w:val="multilevel"/>
    <w:tmpl w:val="39283CD4"/>
    <w:lvl w:ilvl="0">
      <w:start w:val="1"/>
      <w:numFmt w:val="decimal"/>
      <w:lvlText w:val="%1."/>
      <w:lvlJc w:val="left"/>
      <w:pPr>
        <w:ind w:left="720" w:hanging="360"/>
      </w:pPr>
      <w:rPr>
        <w:rFonts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color w:val="000000" w:themeColor="text1"/>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4354451"/>
    <w:multiLevelType w:val="hybridMultilevel"/>
    <w:tmpl w:val="0E6806AC"/>
    <w:lvl w:ilvl="0" w:tplc="4600DA5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B1152"/>
    <w:multiLevelType w:val="hybridMultilevel"/>
    <w:tmpl w:val="57D84F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D67BC4"/>
    <w:multiLevelType w:val="hybridMultilevel"/>
    <w:tmpl w:val="4BA43F58"/>
    <w:lvl w:ilvl="0" w:tplc="FFFFFFFF">
      <w:start w:val="1"/>
      <w:numFmt w:val="bullet"/>
      <w:pStyle w:val="List3"/>
      <w:lvlText w:val=""/>
      <w:lvlJc w:val="left"/>
      <w:pPr>
        <w:tabs>
          <w:tab w:val="num" w:pos="1247"/>
        </w:tabs>
        <w:ind w:left="1247" w:hanging="396"/>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BE50A9"/>
    <w:multiLevelType w:val="hybridMultilevel"/>
    <w:tmpl w:val="73E47500"/>
    <w:lvl w:ilvl="0" w:tplc="E960BD8E">
      <w:start w:val="1"/>
      <w:numFmt w:val="decimal"/>
      <w:lvlText w:val="%1."/>
      <w:lvlJc w:val="left"/>
      <w:pPr>
        <w:ind w:left="522" w:hanging="360"/>
      </w:pPr>
      <w:rPr>
        <w:rFonts w:hint="default"/>
        <w:b/>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16" w15:restartNumberingAfterBreak="0">
    <w:nsid w:val="3D6B6FB8"/>
    <w:multiLevelType w:val="hybridMultilevel"/>
    <w:tmpl w:val="73E47500"/>
    <w:lvl w:ilvl="0" w:tplc="E960BD8E">
      <w:start w:val="1"/>
      <w:numFmt w:val="decimal"/>
      <w:lvlText w:val="%1."/>
      <w:lvlJc w:val="left"/>
      <w:pPr>
        <w:ind w:left="522" w:hanging="360"/>
      </w:pPr>
      <w:rPr>
        <w:rFonts w:hint="default"/>
        <w:b/>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17" w15:restartNumberingAfterBreak="0">
    <w:nsid w:val="4A931BC6"/>
    <w:multiLevelType w:val="hybridMultilevel"/>
    <w:tmpl w:val="BD3C1A22"/>
    <w:lvl w:ilvl="0" w:tplc="DDEEA42E">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6E3495"/>
    <w:multiLevelType w:val="hybridMultilevel"/>
    <w:tmpl w:val="EB863794"/>
    <w:lvl w:ilvl="0" w:tplc="A8C05B02">
      <w:start w:val="1"/>
      <w:numFmt w:val="decimal"/>
      <w:lvlText w:val="%1."/>
      <w:lvlJc w:val="left"/>
      <w:pPr>
        <w:ind w:left="720" w:hanging="360"/>
      </w:pPr>
      <w:rPr>
        <w:rFonts w:ascii="Times New Roman"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5618E4"/>
    <w:multiLevelType w:val="hybridMultilevel"/>
    <w:tmpl w:val="93F0FC0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8E478B6"/>
    <w:multiLevelType w:val="hybridMultilevel"/>
    <w:tmpl w:val="3E4C67B6"/>
    <w:lvl w:ilvl="0" w:tplc="1AB4C694">
      <w:numFmt w:val="bullet"/>
      <w:lvlText w:val="-"/>
      <w:lvlJc w:val="left"/>
      <w:pPr>
        <w:ind w:left="720" w:hanging="360"/>
      </w:pPr>
      <w:rPr>
        <w:rFonts w:ascii="Times New Roman" w:eastAsia="Calibri" w:hAnsi="Times New Roman" w:cs="Times New Roman"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477093"/>
    <w:multiLevelType w:val="hybridMultilevel"/>
    <w:tmpl w:val="9ACAE308"/>
    <w:lvl w:ilvl="0" w:tplc="372E2ED8">
      <w:start w:val="22"/>
      <w:numFmt w:val="bullet"/>
      <w:pStyle w:val="lv5"/>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0560AD9"/>
    <w:multiLevelType w:val="hybridMultilevel"/>
    <w:tmpl w:val="74F8DF24"/>
    <w:lvl w:ilvl="0" w:tplc="F74CE81E">
      <w:start w:val="1"/>
      <w:numFmt w:val="lowerRoman"/>
      <w:lvlText w:val="(%1)"/>
      <w:lvlJc w:val="left"/>
      <w:pPr>
        <w:ind w:left="1080" w:hanging="72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F60F0C"/>
    <w:multiLevelType w:val="hybridMultilevel"/>
    <w:tmpl w:val="F0C208D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52A3C74"/>
    <w:multiLevelType w:val="multilevel"/>
    <w:tmpl w:val="4EEE5E8C"/>
    <w:lvl w:ilvl="0">
      <w:start w:val="1"/>
      <w:numFmt w:val="upperRoman"/>
      <w:lvlText w:val="%1."/>
      <w:lvlJc w:val="left"/>
      <w:pPr>
        <w:tabs>
          <w:tab w:val="num" w:pos="720"/>
        </w:tabs>
        <w:ind w:left="284" w:hanging="284"/>
      </w:pPr>
      <w:rPr>
        <w:rFonts w:hint="default"/>
      </w:rPr>
    </w:lvl>
    <w:lvl w:ilvl="1">
      <w:start w:val="1"/>
      <w:numFmt w:val="decimal"/>
      <w:lvlText w:val="%2."/>
      <w:lvlJc w:val="left"/>
      <w:pPr>
        <w:tabs>
          <w:tab w:val="num" w:pos="680"/>
        </w:tabs>
        <w:ind w:left="680" w:hanging="510"/>
      </w:pPr>
      <w:rPr>
        <w:rFonts w:hint="default"/>
        <w:b/>
      </w:rPr>
    </w:lvl>
    <w:lvl w:ilvl="2">
      <w:start w:val="1"/>
      <w:numFmt w:val="decimal"/>
      <w:lvlText w:val="%2.%3."/>
      <w:lvlJc w:val="left"/>
      <w:pPr>
        <w:tabs>
          <w:tab w:val="num" w:pos="851"/>
        </w:tabs>
        <w:ind w:left="851" w:hanging="567"/>
      </w:pPr>
      <w:rPr>
        <w:rFonts w:hint="default"/>
        <w:lang w:val="nl-NL"/>
      </w:rPr>
    </w:lvl>
    <w:lvl w:ilvl="3">
      <w:start w:val="1"/>
      <w:numFmt w:val="lowerLetter"/>
      <w:lvlText w:val="%4)"/>
      <w:lvlJc w:val="left"/>
      <w:pPr>
        <w:tabs>
          <w:tab w:val="num" w:pos="754"/>
        </w:tabs>
        <w:ind w:left="754" w:hanging="567"/>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25" w15:restartNumberingAfterBreak="0">
    <w:nsid w:val="67945813"/>
    <w:multiLevelType w:val="singleLevel"/>
    <w:tmpl w:val="01FA5670"/>
    <w:lvl w:ilvl="0">
      <w:start w:val="1"/>
      <w:numFmt w:val="upperRoman"/>
      <w:pStyle w:val="Style1"/>
      <w:lvlText w:val="%1."/>
      <w:lvlJc w:val="left"/>
      <w:pPr>
        <w:tabs>
          <w:tab w:val="num" w:pos="720"/>
        </w:tabs>
        <w:ind w:left="454" w:hanging="454"/>
      </w:pPr>
      <w:rPr>
        <w:rFonts w:hint="default"/>
      </w:rPr>
    </w:lvl>
  </w:abstractNum>
  <w:abstractNum w:abstractNumId="26" w15:restartNumberingAfterBreak="0">
    <w:nsid w:val="67A61C00"/>
    <w:multiLevelType w:val="hybridMultilevel"/>
    <w:tmpl w:val="5F665BBC"/>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83D3A64"/>
    <w:multiLevelType w:val="hybridMultilevel"/>
    <w:tmpl w:val="771014B6"/>
    <w:name w:val="WW8Num3322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85D0D56"/>
    <w:multiLevelType w:val="multilevel"/>
    <w:tmpl w:val="685D0D56"/>
    <w:lvl w:ilvl="0">
      <w:start w:val="8"/>
      <w:numFmt w:val="bullet"/>
      <w:lvlText w:val="-"/>
      <w:lvlJc w:val="left"/>
      <w:pPr>
        <w:ind w:left="720" w:hanging="360"/>
      </w:pPr>
      <w:rPr>
        <w:rFonts w:ascii="VNI-Times" w:eastAsia="Times New Roman" w:hAnsi="VNI-Time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FA44319"/>
    <w:multiLevelType w:val="hybridMultilevel"/>
    <w:tmpl w:val="A34AD7EA"/>
    <w:lvl w:ilvl="0" w:tplc="4014899A">
      <w:numFmt w:val="bullet"/>
      <w:lvlText w:val="-"/>
      <w:lvlJc w:val="left"/>
      <w:pPr>
        <w:ind w:left="1440" w:hanging="360"/>
      </w:pPr>
      <w:rPr>
        <w:rFonts w:ascii="Times New Roman" w:eastAsia="Times New Roman"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0937FF8"/>
    <w:multiLevelType w:val="hybridMultilevel"/>
    <w:tmpl w:val="73E47500"/>
    <w:lvl w:ilvl="0" w:tplc="E960BD8E">
      <w:start w:val="1"/>
      <w:numFmt w:val="decimal"/>
      <w:lvlText w:val="%1."/>
      <w:lvlJc w:val="left"/>
      <w:pPr>
        <w:ind w:left="522" w:hanging="360"/>
      </w:pPr>
      <w:rPr>
        <w:rFonts w:hint="default"/>
        <w:b/>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31" w15:restartNumberingAfterBreak="0">
    <w:nsid w:val="73A7304C"/>
    <w:multiLevelType w:val="hybridMultilevel"/>
    <w:tmpl w:val="1BD62F4A"/>
    <w:name w:val="WW8Num332222"/>
    <w:lvl w:ilvl="0" w:tplc="77C88E7A">
      <w:start w:val="1"/>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84F2F66"/>
    <w:multiLevelType w:val="multilevel"/>
    <w:tmpl w:val="455AEAEA"/>
    <w:lvl w:ilvl="0">
      <w:numFmt w:val="bullet"/>
      <w:lvlText w:val="-"/>
      <w:lvlJc w:val="left"/>
      <w:pPr>
        <w:ind w:left="540" w:hanging="360"/>
      </w:pPr>
      <w:rPr>
        <w:rFonts w:ascii="Times New Roman" w:eastAsia="Times New Roman" w:hAnsi="Times New Roman" w:cs="Times New Roman"/>
        <w:b/>
        <w:vertAlign w:val="baseline"/>
      </w:rPr>
    </w:lvl>
    <w:lvl w:ilvl="1">
      <w:start w:val="1"/>
      <w:numFmt w:val="bullet"/>
      <w:lvlText w:val="o"/>
      <w:lvlJc w:val="left"/>
      <w:pPr>
        <w:ind w:left="1260" w:hanging="360"/>
      </w:pPr>
      <w:rPr>
        <w:rFonts w:ascii="Courier New" w:eastAsia="Courier New" w:hAnsi="Courier New" w:cs="Courier New"/>
        <w:vertAlign w:val="baseline"/>
      </w:rPr>
    </w:lvl>
    <w:lvl w:ilvl="2">
      <w:start w:val="1"/>
      <w:numFmt w:val="bullet"/>
      <w:lvlText w:val="▪"/>
      <w:lvlJc w:val="left"/>
      <w:pPr>
        <w:ind w:left="1980" w:hanging="360"/>
      </w:pPr>
      <w:rPr>
        <w:rFonts w:ascii="Noto Sans Symbols" w:eastAsia="Noto Sans Symbols" w:hAnsi="Noto Sans Symbols" w:cs="Noto Sans Symbols"/>
        <w:vertAlign w:val="baseline"/>
      </w:rPr>
    </w:lvl>
    <w:lvl w:ilvl="3">
      <w:start w:val="1"/>
      <w:numFmt w:val="bullet"/>
      <w:lvlText w:val="●"/>
      <w:lvlJc w:val="left"/>
      <w:pPr>
        <w:ind w:left="2700" w:hanging="360"/>
      </w:pPr>
      <w:rPr>
        <w:rFonts w:ascii="Noto Sans Symbols" w:eastAsia="Noto Sans Symbols" w:hAnsi="Noto Sans Symbols" w:cs="Noto Sans Symbols"/>
        <w:vertAlign w:val="baseline"/>
      </w:rPr>
    </w:lvl>
    <w:lvl w:ilvl="4">
      <w:start w:val="1"/>
      <w:numFmt w:val="bullet"/>
      <w:lvlText w:val="o"/>
      <w:lvlJc w:val="left"/>
      <w:pPr>
        <w:ind w:left="3420" w:hanging="360"/>
      </w:pPr>
      <w:rPr>
        <w:rFonts w:ascii="Courier New" w:eastAsia="Courier New" w:hAnsi="Courier New" w:cs="Courier New"/>
        <w:vertAlign w:val="baseline"/>
      </w:rPr>
    </w:lvl>
    <w:lvl w:ilvl="5">
      <w:start w:val="1"/>
      <w:numFmt w:val="bullet"/>
      <w:lvlText w:val="▪"/>
      <w:lvlJc w:val="left"/>
      <w:pPr>
        <w:ind w:left="4140" w:hanging="360"/>
      </w:pPr>
      <w:rPr>
        <w:rFonts w:ascii="Noto Sans Symbols" w:eastAsia="Noto Sans Symbols" w:hAnsi="Noto Sans Symbols" w:cs="Noto Sans Symbols"/>
        <w:vertAlign w:val="baseline"/>
      </w:rPr>
    </w:lvl>
    <w:lvl w:ilvl="6">
      <w:start w:val="1"/>
      <w:numFmt w:val="bullet"/>
      <w:lvlText w:val="●"/>
      <w:lvlJc w:val="left"/>
      <w:pPr>
        <w:ind w:left="4860" w:hanging="360"/>
      </w:pPr>
      <w:rPr>
        <w:rFonts w:ascii="Noto Sans Symbols" w:eastAsia="Noto Sans Symbols" w:hAnsi="Noto Sans Symbols" w:cs="Noto Sans Symbols"/>
        <w:vertAlign w:val="baseline"/>
      </w:rPr>
    </w:lvl>
    <w:lvl w:ilvl="7">
      <w:start w:val="1"/>
      <w:numFmt w:val="bullet"/>
      <w:lvlText w:val="o"/>
      <w:lvlJc w:val="left"/>
      <w:pPr>
        <w:ind w:left="5580" w:hanging="360"/>
      </w:pPr>
      <w:rPr>
        <w:rFonts w:ascii="Courier New" w:eastAsia="Courier New" w:hAnsi="Courier New" w:cs="Courier New"/>
        <w:vertAlign w:val="baseline"/>
      </w:rPr>
    </w:lvl>
    <w:lvl w:ilvl="8">
      <w:start w:val="1"/>
      <w:numFmt w:val="bullet"/>
      <w:lvlText w:val="▪"/>
      <w:lvlJc w:val="left"/>
      <w:pPr>
        <w:ind w:left="6300" w:hanging="360"/>
      </w:pPr>
      <w:rPr>
        <w:rFonts w:ascii="Noto Sans Symbols" w:eastAsia="Noto Sans Symbols" w:hAnsi="Noto Sans Symbols" w:cs="Noto Sans Symbols"/>
        <w:vertAlign w:val="baseline"/>
      </w:rPr>
    </w:lvl>
  </w:abstractNum>
  <w:abstractNum w:abstractNumId="33" w15:restartNumberingAfterBreak="0">
    <w:nsid w:val="78563FBE"/>
    <w:multiLevelType w:val="hybridMultilevel"/>
    <w:tmpl w:val="98E27AD6"/>
    <w:name w:val="WW8Num33"/>
    <w:lvl w:ilvl="0" w:tplc="34FE58A2">
      <w:start w:val="1"/>
      <w:numFmt w:val="decimal"/>
      <w:lvlText w:val="%1."/>
      <w:lvlJc w:val="left"/>
      <w:pPr>
        <w:ind w:left="720" w:hanging="360"/>
      </w:pPr>
      <w:rPr>
        <w:rFonts w:hint="default"/>
      </w:rPr>
    </w:lvl>
    <w:lvl w:ilvl="1" w:tplc="B32E58F0">
      <w:start w:val="2"/>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9F297F"/>
    <w:multiLevelType w:val="hybridMultilevel"/>
    <w:tmpl w:val="FB823DAA"/>
    <w:lvl w:ilvl="0" w:tplc="7BE803D2">
      <w:start w:val="1"/>
      <w:numFmt w:val="bullet"/>
      <w:lvlText w:val="+"/>
      <w:lvlJc w:val="left"/>
      <w:pPr>
        <w:ind w:left="720" w:hanging="360"/>
      </w:pPr>
      <w:rPr>
        <w:rFonts w:ascii="Courier New" w:hAnsi="Courier New" w:hint="default"/>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90431584">
    <w:abstractNumId w:val="7"/>
  </w:num>
  <w:num w:numId="2" w16cid:durableId="665858849">
    <w:abstractNumId w:val="14"/>
  </w:num>
  <w:num w:numId="3" w16cid:durableId="799424581">
    <w:abstractNumId w:val="25"/>
  </w:num>
  <w:num w:numId="4" w16cid:durableId="607199371">
    <w:abstractNumId w:val="24"/>
  </w:num>
  <w:num w:numId="5" w16cid:durableId="540167296">
    <w:abstractNumId w:val="4"/>
  </w:num>
  <w:num w:numId="6" w16cid:durableId="1366950128">
    <w:abstractNumId w:val="29"/>
  </w:num>
  <w:num w:numId="7" w16cid:durableId="1059785770">
    <w:abstractNumId w:val="6"/>
  </w:num>
  <w:num w:numId="8" w16cid:durableId="475030895">
    <w:abstractNumId w:val="30"/>
  </w:num>
  <w:num w:numId="9" w16cid:durableId="6429745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99619570">
    <w:abstractNumId w:val="10"/>
  </w:num>
  <w:num w:numId="11" w16cid:durableId="1740593978">
    <w:abstractNumId w:val="21"/>
  </w:num>
  <w:num w:numId="12" w16cid:durableId="51197769">
    <w:abstractNumId w:val="8"/>
  </w:num>
  <w:num w:numId="13" w16cid:durableId="1705717558">
    <w:abstractNumId w:val="32"/>
  </w:num>
  <w:num w:numId="14" w16cid:durableId="984092831">
    <w:abstractNumId w:val="1"/>
  </w:num>
  <w:num w:numId="15" w16cid:durableId="2963050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375004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2561820">
    <w:abstractNumId w:val="15"/>
  </w:num>
  <w:num w:numId="18" w16cid:durableId="72239756">
    <w:abstractNumId w:val="26"/>
  </w:num>
  <w:num w:numId="19" w16cid:durableId="1677154841">
    <w:abstractNumId w:val="5"/>
  </w:num>
  <w:num w:numId="20" w16cid:durableId="72289263">
    <w:abstractNumId w:val="22"/>
  </w:num>
  <w:num w:numId="21" w16cid:durableId="1393231822">
    <w:abstractNumId w:val="13"/>
  </w:num>
  <w:num w:numId="22" w16cid:durableId="263851559">
    <w:abstractNumId w:val="12"/>
  </w:num>
  <w:num w:numId="23" w16cid:durableId="178013560">
    <w:abstractNumId w:val="18"/>
  </w:num>
  <w:num w:numId="24" w16cid:durableId="755442980">
    <w:abstractNumId w:val="17"/>
  </w:num>
  <w:num w:numId="25" w16cid:durableId="1319962022">
    <w:abstractNumId w:val="23"/>
  </w:num>
  <w:num w:numId="26" w16cid:durableId="1596404753">
    <w:abstractNumId w:val="9"/>
  </w:num>
  <w:num w:numId="27" w16cid:durableId="352537837">
    <w:abstractNumId w:val="19"/>
  </w:num>
  <w:num w:numId="28" w16cid:durableId="1762140034">
    <w:abstractNumId w:val="16"/>
  </w:num>
  <w:num w:numId="29" w16cid:durableId="1611468310">
    <w:abstractNumId w:val="4"/>
  </w:num>
  <w:num w:numId="30" w16cid:durableId="946474011">
    <w:abstractNumId w:val="20"/>
  </w:num>
  <w:num w:numId="31" w16cid:durableId="616372251">
    <w:abstractNumId w:val="34"/>
  </w:num>
  <w:num w:numId="32" w16cid:durableId="2063022264">
    <w:abstractNumId w:val="11"/>
  </w:num>
  <w:num w:numId="33" w16cid:durableId="1489790106">
    <w:abstractNumId w:val="28"/>
  </w:num>
  <w:num w:numId="34" w16cid:durableId="1034770408">
    <w:abstractNumId w:val="4"/>
  </w:num>
  <w:num w:numId="35" w16cid:durableId="1870338463">
    <w:abstractNumId w:val="4"/>
  </w:num>
  <w:num w:numId="36" w16cid:durableId="1054088088">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gutterAtTop/>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7409">
      <o:colormru v:ext="edit" colors="#c00,green,#ffffd7,#ffffe1,#ffffe6,#ffffef,#f60,red"/>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6D9"/>
    <w:rsid w:val="00000160"/>
    <w:rsid w:val="00000DB2"/>
    <w:rsid w:val="00000E8F"/>
    <w:rsid w:val="00000F1D"/>
    <w:rsid w:val="000010B2"/>
    <w:rsid w:val="00001536"/>
    <w:rsid w:val="000018C4"/>
    <w:rsid w:val="00001B04"/>
    <w:rsid w:val="00001D4B"/>
    <w:rsid w:val="00001E09"/>
    <w:rsid w:val="00002197"/>
    <w:rsid w:val="000022A6"/>
    <w:rsid w:val="000026E3"/>
    <w:rsid w:val="0000289F"/>
    <w:rsid w:val="00002BEA"/>
    <w:rsid w:val="0000360D"/>
    <w:rsid w:val="00003619"/>
    <w:rsid w:val="000040B2"/>
    <w:rsid w:val="000042AB"/>
    <w:rsid w:val="00004363"/>
    <w:rsid w:val="0000450E"/>
    <w:rsid w:val="000045F0"/>
    <w:rsid w:val="00004BAB"/>
    <w:rsid w:val="00004C12"/>
    <w:rsid w:val="00004D96"/>
    <w:rsid w:val="000054C8"/>
    <w:rsid w:val="00005651"/>
    <w:rsid w:val="000057F1"/>
    <w:rsid w:val="00006956"/>
    <w:rsid w:val="00006A3B"/>
    <w:rsid w:val="00006BF3"/>
    <w:rsid w:val="00006DAB"/>
    <w:rsid w:val="00006DDB"/>
    <w:rsid w:val="000070AE"/>
    <w:rsid w:val="00007156"/>
    <w:rsid w:val="00007444"/>
    <w:rsid w:val="000079C4"/>
    <w:rsid w:val="00007A32"/>
    <w:rsid w:val="00007A64"/>
    <w:rsid w:val="0001021B"/>
    <w:rsid w:val="00010352"/>
    <w:rsid w:val="000103BF"/>
    <w:rsid w:val="0001071E"/>
    <w:rsid w:val="00010C7D"/>
    <w:rsid w:val="0001147D"/>
    <w:rsid w:val="0001198A"/>
    <w:rsid w:val="000119BA"/>
    <w:rsid w:val="00011D11"/>
    <w:rsid w:val="000122C1"/>
    <w:rsid w:val="00012418"/>
    <w:rsid w:val="00012587"/>
    <w:rsid w:val="000125E5"/>
    <w:rsid w:val="00013045"/>
    <w:rsid w:val="0001325B"/>
    <w:rsid w:val="00013338"/>
    <w:rsid w:val="0001351D"/>
    <w:rsid w:val="00013A29"/>
    <w:rsid w:val="00013B01"/>
    <w:rsid w:val="00013EA9"/>
    <w:rsid w:val="000141AD"/>
    <w:rsid w:val="00014553"/>
    <w:rsid w:val="000145A8"/>
    <w:rsid w:val="00014614"/>
    <w:rsid w:val="0001465D"/>
    <w:rsid w:val="000147A5"/>
    <w:rsid w:val="00014916"/>
    <w:rsid w:val="000154BD"/>
    <w:rsid w:val="000155BC"/>
    <w:rsid w:val="00015708"/>
    <w:rsid w:val="0001580F"/>
    <w:rsid w:val="00015928"/>
    <w:rsid w:val="00015D17"/>
    <w:rsid w:val="00016264"/>
    <w:rsid w:val="00016655"/>
    <w:rsid w:val="00016887"/>
    <w:rsid w:val="00016BD0"/>
    <w:rsid w:val="00016C47"/>
    <w:rsid w:val="00016EE2"/>
    <w:rsid w:val="000172A3"/>
    <w:rsid w:val="0001741C"/>
    <w:rsid w:val="0002069E"/>
    <w:rsid w:val="000207FD"/>
    <w:rsid w:val="0002092C"/>
    <w:rsid w:val="00020ADB"/>
    <w:rsid w:val="00020D70"/>
    <w:rsid w:val="00021036"/>
    <w:rsid w:val="000212A3"/>
    <w:rsid w:val="000214D2"/>
    <w:rsid w:val="0002156B"/>
    <w:rsid w:val="00021832"/>
    <w:rsid w:val="00021A51"/>
    <w:rsid w:val="000228F8"/>
    <w:rsid w:val="00022E32"/>
    <w:rsid w:val="000231F6"/>
    <w:rsid w:val="0002345E"/>
    <w:rsid w:val="000235EB"/>
    <w:rsid w:val="000236DD"/>
    <w:rsid w:val="00023A8B"/>
    <w:rsid w:val="00023AB1"/>
    <w:rsid w:val="00023F2A"/>
    <w:rsid w:val="000245EA"/>
    <w:rsid w:val="00024621"/>
    <w:rsid w:val="0002465D"/>
    <w:rsid w:val="00024A1E"/>
    <w:rsid w:val="00024D43"/>
    <w:rsid w:val="00025233"/>
    <w:rsid w:val="00025237"/>
    <w:rsid w:val="0002528F"/>
    <w:rsid w:val="000255F4"/>
    <w:rsid w:val="000256E7"/>
    <w:rsid w:val="000257E0"/>
    <w:rsid w:val="00025B17"/>
    <w:rsid w:val="00025E38"/>
    <w:rsid w:val="0002602E"/>
    <w:rsid w:val="0002640B"/>
    <w:rsid w:val="0002643B"/>
    <w:rsid w:val="00026992"/>
    <w:rsid w:val="0002707E"/>
    <w:rsid w:val="00027202"/>
    <w:rsid w:val="00027212"/>
    <w:rsid w:val="0002738B"/>
    <w:rsid w:val="00027B96"/>
    <w:rsid w:val="0003016D"/>
    <w:rsid w:val="00030175"/>
    <w:rsid w:val="00030241"/>
    <w:rsid w:val="0003024D"/>
    <w:rsid w:val="0003031D"/>
    <w:rsid w:val="000303A0"/>
    <w:rsid w:val="00030687"/>
    <w:rsid w:val="00030802"/>
    <w:rsid w:val="000308B1"/>
    <w:rsid w:val="0003105C"/>
    <w:rsid w:val="00031319"/>
    <w:rsid w:val="00031322"/>
    <w:rsid w:val="00031772"/>
    <w:rsid w:val="00031AD7"/>
    <w:rsid w:val="00031CBF"/>
    <w:rsid w:val="00031E78"/>
    <w:rsid w:val="000321CA"/>
    <w:rsid w:val="0003225A"/>
    <w:rsid w:val="000322C6"/>
    <w:rsid w:val="00032518"/>
    <w:rsid w:val="000327FD"/>
    <w:rsid w:val="00032813"/>
    <w:rsid w:val="00032907"/>
    <w:rsid w:val="000329C3"/>
    <w:rsid w:val="00032B14"/>
    <w:rsid w:val="00032B65"/>
    <w:rsid w:val="00032F53"/>
    <w:rsid w:val="00032F9D"/>
    <w:rsid w:val="00032FB6"/>
    <w:rsid w:val="00033F60"/>
    <w:rsid w:val="00033F71"/>
    <w:rsid w:val="00034104"/>
    <w:rsid w:val="000341BD"/>
    <w:rsid w:val="0003445F"/>
    <w:rsid w:val="00034532"/>
    <w:rsid w:val="000348DD"/>
    <w:rsid w:val="00034A2A"/>
    <w:rsid w:val="00034B9B"/>
    <w:rsid w:val="00034BDC"/>
    <w:rsid w:val="00034E31"/>
    <w:rsid w:val="00034F3C"/>
    <w:rsid w:val="00034FE3"/>
    <w:rsid w:val="0003522D"/>
    <w:rsid w:val="00035502"/>
    <w:rsid w:val="00035B88"/>
    <w:rsid w:val="00035C73"/>
    <w:rsid w:val="000360A2"/>
    <w:rsid w:val="000361FC"/>
    <w:rsid w:val="00036285"/>
    <w:rsid w:val="00036A8B"/>
    <w:rsid w:val="00037586"/>
    <w:rsid w:val="00037654"/>
    <w:rsid w:val="00037A00"/>
    <w:rsid w:val="00037A69"/>
    <w:rsid w:val="00037B96"/>
    <w:rsid w:val="00037D7E"/>
    <w:rsid w:val="00037E37"/>
    <w:rsid w:val="00037E80"/>
    <w:rsid w:val="0004086A"/>
    <w:rsid w:val="0004092F"/>
    <w:rsid w:val="00040FE2"/>
    <w:rsid w:val="000411AB"/>
    <w:rsid w:val="000413EC"/>
    <w:rsid w:val="00041423"/>
    <w:rsid w:val="00041608"/>
    <w:rsid w:val="000417FE"/>
    <w:rsid w:val="00042D6A"/>
    <w:rsid w:val="00042D7D"/>
    <w:rsid w:val="00042D8C"/>
    <w:rsid w:val="0004307D"/>
    <w:rsid w:val="0004359C"/>
    <w:rsid w:val="00043F33"/>
    <w:rsid w:val="000440EE"/>
    <w:rsid w:val="00044561"/>
    <w:rsid w:val="00044A3F"/>
    <w:rsid w:val="00044AD5"/>
    <w:rsid w:val="00044B1B"/>
    <w:rsid w:val="00044D85"/>
    <w:rsid w:val="00045271"/>
    <w:rsid w:val="0004541C"/>
    <w:rsid w:val="0004569C"/>
    <w:rsid w:val="000456D4"/>
    <w:rsid w:val="00045734"/>
    <w:rsid w:val="00045900"/>
    <w:rsid w:val="0004636D"/>
    <w:rsid w:val="000467AC"/>
    <w:rsid w:val="000467CE"/>
    <w:rsid w:val="000469B3"/>
    <w:rsid w:val="00046A52"/>
    <w:rsid w:val="00046AFC"/>
    <w:rsid w:val="00046ECA"/>
    <w:rsid w:val="00046EED"/>
    <w:rsid w:val="00047224"/>
    <w:rsid w:val="00047258"/>
    <w:rsid w:val="00047B3A"/>
    <w:rsid w:val="00047BEA"/>
    <w:rsid w:val="00047D5A"/>
    <w:rsid w:val="00050461"/>
    <w:rsid w:val="00050765"/>
    <w:rsid w:val="0005092C"/>
    <w:rsid w:val="00050C5C"/>
    <w:rsid w:val="00051010"/>
    <w:rsid w:val="000517B8"/>
    <w:rsid w:val="0005185B"/>
    <w:rsid w:val="00051A87"/>
    <w:rsid w:val="00051D73"/>
    <w:rsid w:val="00051EB6"/>
    <w:rsid w:val="00051F8A"/>
    <w:rsid w:val="00051FE2"/>
    <w:rsid w:val="000523B5"/>
    <w:rsid w:val="000523ED"/>
    <w:rsid w:val="00052409"/>
    <w:rsid w:val="00052C60"/>
    <w:rsid w:val="00052D0D"/>
    <w:rsid w:val="00052E84"/>
    <w:rsid w:val="00052EFD"/>
    <w:rsid w:val="00053030"/>
    <w:rsid w:val="000538AD"/>
    <w:rsid w:val="000539BA"/>
    <w:rsid w:val="00053BEB"/>
    <w:rsid w:val="00053C05"/>
    <w:rsid w:val="0005433E"/>
    <w:rsid w:val="00054496"/>
    <w:rsid w:val="00054C9E"/>
    <w:rsid w:val="00054F5F"/>
    <w:rsid w:val="00054FF7"/>
    <w:rsid w:val="00055033"/>
    <w:rsid w:val="000555DF"/>
    <w:rsid w:val="000555FA"/>
    <w:rsid w:val="000557BC"/>
    <w:rsid w:val="00055D23"/>
    <w:rsid w:val="000560AE"/>
    <w:rsid w:val="000561E3"/>
    <w:rsid w:val="00056210"/>
    <w:rsid w:val="00056544"/>
    <w:rsid w:val="00056FAD"/>
    <w:rsid w:val="0005705A"/>
    <w:rsid w:val="000579FC"/>
    <w:rsid w:val="00057ADD"/>
    <w:rsid w:val="00057F69"/>
    <w:rsid w:val="00057F81"/>
    <w:rsid w:val="00057FD9"/>
    <w:rsid w:val="0006018F"/>
    <w:rsid w:val="000603D1"/>
    <w:rsid w:val="00060499"/>
    <w:rsid w:val="00060BF7"/>
    <w:rsid w:val="00061163"/>
    <w:rsid w:val="00061582"/>
    <w:rsid w:val="000616B0"/>
    <w:rsid w:val="0006179D"/>
    <w:rsid w:val="00061A8E"/>
    <w:rsid w:val="00061B0C"/>
    <w:rsid w:val="00061E21"/>
    <w:rsid w:val="000621E7"/>
    <w:rsid w:val="0006247E"/>
    <w:rsid w:val="000627A6"/>
    <w:rsid w:val="00062A6E"/>
    <w:rsid w:val="00062D15"/>
    <w:rsid w:val="000630E4"/>
    <w:rsid w:val="00063825"/>
    <w:rsid w:val="00063920"/>
    <w:rsid w:val="000648D7"/>
    <w:rsid w:val="000648DF"/>
    <w:rsid w:val="00064BC0"/>
    <w:rsid w:val="0006515F"/>
    <w:rsid w:val="0006562A"/>
    <w:rsid w:val="0006567A"/>
    <w:rsid w:val="00065811"/>
    <w:rsid w:val="0006586C"/>
    <w:rsid w:val="0006598F"/>
    <w:rsid w:val="00065AAA"/>
    <w:rsid w:val="00065C6E"/>
    <w:rsid w:val="00065E0C"/>
    <w:rsid w:val="0006621D"/>
    <w:rsid w:val="00067141"/>
    <w:rsid w:val="0006737D"/>
    <w:rsid w:val="00067479"/>
    <w:rsid w:val="0006776D"/>
    <w:rsid w:val="0006783F"/>
    <w:rsid w:val="00067918"/>
    <w:rsid w:val="00067C35"/>
    <w:rsid w:val="00067FC4"/>
    <w:rsid w:val="00070ADA"/>
    <w:rsid w:val="00071380"/>
    <w:rsid w:val="00071DD3"/>
    <w:rsid w:val="00071E2E"/>
    <w:rsid w:val="00072304"/>
    <w:rsid w:val="0007265F"/>
    <w:rsid w:val="000726C8"/>
    <w:rsid w:val="000729A6"/>
    <w:rsid w:val="00072A77"/>
    <w:rsid w:val="00072B50"/>
    <w:rsid w:val="00072CF5"/>
    <w:rsid w:val="00072E99"/>
    <w:rsid w:val="00073582"/>
    <w:rsid w:val="00073C5B"/>
    <w:rsid w:val="00073D11"/>
    <w:rsid w:val="00073D36"/>
    <w:rsid w:val="00073D66"/>
    <w:rsid w:val="000741FE"/>
    <w:rsid w:val="00074523"/>
    <w:rsid w:val="0007489D"/>
    <w:rsid w:val="00074A29"/>
    <w:rsid w:val="00074A4C"/>
    <w:rsid w:val="00074C9E"/>
    <w:rsid w:val="00074D65"/>
    <w:rsid w:val="0007512F"/>
    <w:rsid w:val="00075148"/>
    <w:rsid w:val="000754CB"/>
    <w:rsid w:val="000757AA"/>
    <w:rsid w:val="000757F0"/>
    <w:rsid w:val="00075ACF"/>
    <w:rsid w:val="00075CD1"/>
    <w:rsid w:val="00075FB0"/>
    <w:rsid w:val="0007619D"/>
    <w:rsid w:val="000762F0"/>
    <w:rsid w:val="000765D6"/>
    <w:rsid w:val="000766FA"/>
    <w:rsid w:val="00076D53"/>
    <w:rsid w:val="00076E19"/>
    <w:rsid w:val="00076E27"/>
    <w:rsid w:val="00077010"/>
    <w:rsid w:val="000773D1"/>
    <w:rsid w:val="00077473"/>
    <w:rsid w:val="00077B32"/>
    <w:rsid w:val="00077D46"/>
    <w:rsid w:val="00080073"/>
    <w:rsid w:val="00080329"/>
    <w:rsid w:val="0008042F"/>
    <w:rsid w:val="00080456"/>
    <w:rsid w:val="000808E2"/>
    <w:rsid w:val="00080A3C"/>
    <w:rsid w:val="00080FD8"/>
    <w:rsid w:val="00081715"/>
    <w:rsid w:val="00081C01"/>
    <w:rsid w:val="00081CD4"/>
    <w:rsid w:val="000823E0"/>
    <w:rsid w:val="00082FF7"/>
    <w:rsid w:val="00084486"/>
    <w:rsid w:val="00084568"/>
    <w:rsid w:val="000847D7"/>
    <w:rsid w:val="00084856"/>
    <w:rsid w:val="0008545B"/>
    <w:rsid w:val="0008556F"/>
    <w:rsid w:val="00085C44"/>
    <w:rsid w:val="00086155"/>
    <w:rsid w:val="00086324"/>
    <w:rsid w:val="000863FF"/>
    <w:rsid w:val="00086441"/>
    <w:rsid w:val="00086A3D"/>
    <w:rsid w:val="00086F54"/>
    <w:rsid w:val="0008702F"/>
    <w:rsid w:val="000872D5"/>
    <w:rsid w:val="00087706"/>
    <w:rsid w:val="0008776E"/>
    <w:rsid w:val="00087C77"/>
    <w:rsid w:val="00087E14"/>
    <w:rsid w:val="00087E40"/>
    <w:rsid w:val="000902AC"/>
    <w:rsid w:val="000902D7"/>
    <w:rsid w:val="00090435"/>
    <w:rsid w:val="00090F7C"/>
    <w:rsid w:val="0009139B"/>
    <w:rsid w:val="00091616"/>
    <w:rsid w:val="0009184E"/>
    <w:rsid w:val="000919F5"/>
    <w:rsid w:val="00091ABF"/>
    <w:rsid w:val="00091E82"/>
    <w:rsid w:val="000920B1"/>
    <w:rsid w:val="0009310B"/>
    <w:rsid w:val="000932A8"/>
    <w:rsid w:val="000935B2"/>
    <w:rsid w:val="000938FC"/>
    <w:rsid w:val="0009399C"/>
    <w:rsid w:val="00093B0E"/>
    <w:rsid w:val="00094464"/>
    <w:rsid w:val="00094E57"/>
    <w:rsid w:val="00094F95"/>
    <w:rsid w:val="0009505B"/>
    <w:rsid w:val="0009556F"/>
    <w:rsid w:val="00095608"/>
    <w:rsid w:val="000957AB"/>
    <w:rsid w:val="00095AC4"/>
    <w:rsid w:val="00095EC2"/>
    <w:rsid w:val="00096C34"/>
    <w:rsid w:val="00096E5C"/>
    <w:rsid w:val="00096E76"/>
    <w:rsid w:val="0009738F"/>
    <w:rsid w:val="000979FB"/>
    <w:rsid w:val="00097DFD"/>
    <w:rsid w:val="00097EFB"/>
    <w:rsid w:val="000A08E9"/>
    <w:rsid w:val="000A0AE5"/>
    <w:rsid w:val="000A0FB7"/>
    <w:rsid w:val="000A108E"/>
    <w:rsid w:val="000A12D5"/>
    <w:rsid w:val="000A149D"/>
    <w:rsid w:val="000A1736"/>
    <w:rsid w:val="000A1B43"/>
    <w:rsid w:val="000A1BDC"/>
    <w:rsid w:val="000A1D91"/>
    <w:rsid w:val="000A2233"/>
    <w:rsid w:val="000A23A7"/>
    <w:rsid w:val="000A27F0"/>
    <w:rsid w:val="000A289A"/>
    <w:rsid w:val="000A2BBB"/>
    <w:rsid w:val="000A2BFA"/>
    <w:rsid w:val="000A2D3D"/>
    <w:rsid w:val="000A2E4B"/>
    <w:rsid w:val="000A2F34"/>
    <w:rsid w:val="000A33B2"/>
    <w:rsid w:val="000A34D1"/>
    <w:rsid w:val="000A3C5C"/>
    <w:rsid w:val="000A414D"/>
    <w:rsid w:val="000A41BE"/>
    <w:rsid w:val="000A41FE"/>
    <w:rsid w:val="000A456E"/>
    <w:rsid w:val="000A4951"/>
    <w:rsid w:val="000A4A4D"/>
    <w:rsid w:val="000A5566"/>
    <w:rsid w:val="000A5D51"/>
    <w:rsid w:val="000A5F0C"/>
    <w:rsid w:val="000A6467"/>
    <w:rsid w:val="000A6865"/>
    <w:rsid w:val="000A68A7"/>
    <w:rsid w:val="000A6A5B"/>
    <w:rsid w:val="000A76F1"/>
    <w:rsid w:val="000A784A"/>
    <w:rsid w:val="000B080B"/>
    <w:rsid w:val="000B096A"/>
    <w:rsid w:val="000B0B1E"/>
    <w:rsid w:val="000B0F33"/>
    <w:rsid w:val="000B12DC"/>
    <w:rsid w:val="000B136B"/>
    <w:rsid w:val="000B13B7"/>
    <w:rsid w:val="000B142D"/>
    <w:rsid w:val="000B14DA"/>
    <w:rsid w:val="000B1530"/>
    <w:rsid w:val="000B1B0C"/>
    <w:rsid w:val="000B1EAB"/>
    <w:rsid w:val="000B1EF8"/>
    <w:rsid w:val="000B2919"/>
    <w:rsid w:val="000B2BFC"/>
    <w:rsid w:val="000B2DD7"/>
    <w:rsid w:val="000B2E17"/>
    <w:rsid w:val="000B2F23"/>
    <w:rsid w:val="000B33E6"/>
    <w:rsid w:val="000B3723"/>
    <w:rsid w:val="000B376F"/>
    <w:rsid w:val="000B3B0D"/>
    <w:rsid w:val="000B3BEF"/>
    <w:rsid w:val="000B3C86"/>
    <w:rsid w:val="000B408E"/>
    <w:rsid w:val="000B4279"/>
    <w:rsid w:val="000B42D4"/>
    <w:rsid w:val="000B45D7"/>
    <w:rsid w:val="000B4A33"/>
    <w:rsid w:val="000B4BD0"/>
    <w:rsid w:val="000B4C5D"/>
    <w:rsid w:val="000B4F21"/>
    <w:rsid w:val="000B544A"/>
    <w:rsid w:val="000B563A"/>
    <w:rsid w:val="000B58F1"/>
    <w:rsid w:val="000B5B7E"/>
    <w:rsid w:val="000B60B6"/>
    <w:rsid w:val="000B60BA"/>
    <w:rsid w:val="000B6687"/>
    <w:rsid w:val="000B6F48"/>
    <w:rsid w:val="000B7463"/>
    <w:rsid w:val="000B75C4"/>
    <w:rsid w:val="000B7661"/>
    <w:rsid w:val="000B7ACB"/>
    <w:rsid w:val="000B7BCF"/>
    <w:rsid w:val="000B7C0A"/>
    <w:rsid w:val="000C0303"/>
    <w:rsid w:val="000C080A"/>
    <w:rsid w:val="000C12DA"/>
    <w:rsid w:val="000C190C"/>
    <w:rsid w:val="000C1D38"/>
    <w:rsid w:val="000C2328"/>
    <w:rsid w:val="000C26D4"/>
    <w:rsid w:val="000C2763"/>
    <w:rsid w:val="000C2A79"/>
    <w:rsid w:val="000C2B17"/>
    <w:rsid w:val="000C2C20"/>
    <w:rsid w:val="000C34EA"/>
    <w:rsid w:val="000C3FDE"/>
    <w:rsid w:val="000C414D"/>
    <w:rsid w:val="000C41A0"/>
    <w:rsid w:val="000C4211"/>
    <w:rsid w:val="000C4515"/>
    <w:rsid w:val="000C4518"/>
    <w:rsid w:val="000C4759"/>
    <w:rsid w:val="000C47AF"/>
    <w:rsid w:val="000C4B79"/>
    <w:rsid w:val="000C4BFB"/>
    <w:rsid w:val="000C51CF"/>
    <w:rsid w:val="000C5342"/>
    <w:rsid w:val="000C5462"/>
    <w:rsid w:val="000C5819"/>
    <w:rsid w:val="000C613D"/>
    <w:rsid w:val="000C6161"/>
    <w:rsid w:val="000C6299"/>
    <w:rsid w:val="000C654B"/>
    <w:rsid w:val="000C65E5"/>
    <w:rsid w:val="000C693B"/>
    <w:rsid w:val="000C77BF"/>
    <w:rsid w:val="000C77D5"/>
    <w:rsid w:val="000C7BE6"/>
    <w:rsid w:val="000C7C46"/>
    <w:rsid w:val="000C7CEE"/>
    <w:rsid w:val="000C7E2E"/>
    <w:rsid w:val="000D007E"/>
    <w:rsid w:val="000D0475"/>
    <w:rsid w:val="000D067F"/>
    <w:rsid w:val="000D08B7"/>
    <w:rsid w:val="000D097F"/>
    <w:rsid w:val="000D0E6A"/>
    <w:rsid w:val="000D124A"/>
    <w:rsid w:val="000D14CF"/>
    <w:rsid w:val="000D17DD"/>
    <w:rsid w:val="000D18A0"/>
    <w:rsid w:val="000D1BAA"/>
    <w:rsid w:val="000D1F7F"/>
    <w:rsid w:val="000D1F8C"/>
    <w:rsid w:val="000D211F"/>
    <w:rsid w:val="000D25BB"/>
    <w:rsid w:val="000D26F0"/>
    <w:rsid w:val="000D2799"/>
    <w:rsid w:val="000D2883"/>
    <w:rsid w:val="000D2B62"/>
    <w:rsid w:val="000D3335"/>
    <w:rsid w:val="000D338A"/>
    <w:rsid w:val="000D3F5C"/>
    <w:rsid w:val="000D4256"/>
    <w:rsid w:val="000D4680"/>
    <w:rsid w:val="000D4A7E"/>
    <w:rsid w:val="000D4B9B"/>
    <w:rsid w:val="000D4C0D"/>
    <w:rsid w:val="000D4CA2"/>
    <w:rsid w:val="000D5090"/>
    <w:rsid w:val="000D54B9"/>
    <w:rsid w:val="000D5773"/>
    <w:rsid w:val="000D57E7"/>
    <w:rsid w:val="000D5BC2"/>
    <w:rsid w:val="000D5C7B"/>
    <w:rsid w:val="000D5CAC"/>
    <w:rsid w:val="000D5F6A"/>
    <w:rsid w:val="000D6231"/>
    <w:rsid w:val="000D6375"/>
    <w:rsid w:val="000D649A"/>
    <w:rsid w:val="000D69A9"/>
    <w:rsid w:val="000D6A97"/>
    <w:rsid w:val="000D6E0D"/>
    <w:rsid w:val="000D724A"/>
    <w:rsid w:val="000D74C7"/>
    <w:rsid w:val="000D76BA"/>
    <w:rsid w:val="000D7D8D"/>
    <w:rsid w:val="000D7FC5"/>
    <w:rsid w:val="000E07C3"/>
    <w:rsid w:val="000E103F"/>
    <w:rsid w:val="000E168E"/>
    <w:rsid w:val="000E247A"/>
    <w:rsid w:val="000E2557"/>
    <w:rsid w:val="000E2B49"/>
    <w:rsid w:val="000E2E60"/>
    <w:rsid w:val="000E3018"/>
    <w:rsid w:val="000E3891"/>
    <w:rsid w:val="000E3DF5"/>
    <w:rsid w:val="000E3F36"/>
    <w:rsid w:val="000E3FEF"/>
    <w:rsid w:val="000E4009"/>
    <w:rsid w:val="000E4EE6"/>
    <w:rsid w:val="000E5393"/>
    <w:rsid w:val="000E5EF7"/>
    <w:rsid w:val="000E6074"/>
    <w:rsid w:val="000E69F4"/>
    <w:rsid w:val="000E7074"/>
    <w:rsid w:val="000E791C"/>
    <w:rsid w:val="000E7D9C"/>
    <w:rsid w:val="000F0B37"/>
    <w:rsid w:val="000F14DF"/>
    <w:rsid w:val="000F1FB9"/>
    <w:rsid w:val="000F23DF"/>
    <w:rsid w:val="000F294F"/>
    <w:rsid w:val="000F2B48"/>
    <w:rsid w:val="000F2DEF"/>
    <w:rsid w:val="000F32B4"/>
    <w:rsid w:val="000F3A86"/>
    <w:rsid w:val="000F3D8E"/>
    <w:rsid w:val="000F3F72"/>
    <w:rsid w:val="000F424B"/>
    <w:rsid w:val="000F45BC"/>
    <w:rsid w:val="000F4BEE"/>
    <w:rsid w:val="000F51F0"/>
    <w:rsid w:val="000F536D"/>
    <w:rsid w:val="000F53D9"/>
    <w:rsid w:val="000F5561"/>
    <w:rsid w:val="000F578A"/>
    <w:rsid w:val="000F583F"/>
    <w:rsid w:val="000F58CB"/>
    <w:rsid w:val="000F5A61"/>
    <w:rsid w:val="000F5B21"/>
    <w:rsid w:val="000F5C97"/>
    <w:rsid w:val="000F5D55"/>
    <w:rsid w:val="000F6143"/>
    <w:rsid w:val="000F62EB"/>
    <w:rsid w:val="000F67AC"/>
    <w:rsid w:val="000F6F2A"/>
    <w:rsid w:val="000F6FEA"/>
    <w:rsid w:val="000F72E4"/>
    <w:rsid w:val="000F77A8"/>
    <w:rsid w:val="000F7AC6"/>
    <w:rsid w:val="000F7FAE"/>
    <w:rsid w:val="000F7FB1"/>
    <w:rsid w:val="00100401"/>
    <w:rsid w:val="0010041A"/>
    <w:rsid w:val="00100A86"/>
    <w:rsid w:val="00101144"/>
    <w:rsid w:val="00101440"/>
    <w:rsid w:val="001019BF"/>
    <w:rsid w:val="00101A0B"/>
    <w:rsid w:val="00101D9D"/>
    <w:rsid w:val="00101DB8"/>
    <w:rsid w:val="00101E47"/>
    <w:rsid w:val="00101ED0"/>
    <w:rsid w:val="00102066"/>
    <w:rsid w:val="00102398"/>
    <w:rsid w:val="00102CC5"/>
    <w:rsid w:val="00103775"/>
    <w:rsid w:val="001037AC"/>
    <w:rsid w:val="00103D16"/>
    <w:rsid w:val="0010407B"/>
    <w:rsid w:val="00104602"/>
    <w:rsid w:val="00104A42"/>
    <w:rsid w:val="00104FFA"/>
    <w:rsid w:val="00105362"/>
    <w:rsid w:val="00105973"/>
    <w:rsid w:val="00105977"/>
    <w:rsid w:val="00105C1F"/>
    <w:rsid w:val="00105E74"/>
    <w:rsid w:val="00106054"/>
    <w:rsid w:val="001064C0"/>
    <w:rsid w:val="00106919"/>
    <w:rsid w:val="0010694B"/>
    <w:rsid w:val="001075DB"/>
    <w:rsid w:val="001100FD"/>
    <w:rsid w:val="00110122"/>
    <w:rsid w:val="00110222"/>
    <w:rsid w:val="00110447"/>
    <w:rsid w:val="00110AF5"/>
    <w:rsid w:val="00110ECE"/>
    <w:rsid w:val="00110F28"/>
    <w:rsid w:val="00111122"/>
    <w:rsid w:val="001115D8"/>
    <w:rsid w:val="00111EF9"/>
    <w:rsid w:val="00112146"/>
    <w:rsid w:val="00112300"/>
    <w:rsid w:val="001128A2"/>
    <w:rsid w:val="00112A7B"/>
    <w:rsid w:val="00112B3A"/>
    <w:rsid w:val="00113109"/>
    <w:rsid w:val="00113216"/>
    <w:rsid w:val="001133C5"/>
    <w:rsid w:val="00113D39"/>
    <w:rsid w:val="00113DA1"/>
    <w:rsid w:val="0011437F"/>
    <w:rsid w:val="001148AC"/>
    <w:rsid w:val="001149DC"/>
    <w:rsid w:val="00114B15"/>
    <w:rsid w:val="00114C03"/>
    <w:rsid w:val="00114F28"/>
    <w:rsid w:val="001153F4"/>
    <w:rsid w:val="001155BC"/>
    <w:rsid w:val="0011579F"/>
    <w:rsid w:val="001162DE"/>
    <w:rsid w:val="001164B5"/>
    <w:rsid w:val="001164FA"/>
    <w:rsid w:val="00116976"/>
    <w:rsid w:val="00117078"/>
    <w:rsid w:val="001172C5"/>
    <w:rsid w:val="001174B9"/>
    <w:rsid w:val="00117A74"/>
    <w:rsid w:val="00117F76"/>
    <w:rsid w:val="00120291"/>
    <w:rsid w:val="001202D9"/>
    <w:rsid w:val="00120382"/>
    <w:rsid w:val="001206CC"/>
    <w:rsid w:val="00120990"/>
    <w:rsid w:val="00120E14"/>
    <w:rsid w:val="0012106A"/>
    <w:rsid w:val="0012139D"/>
    <w:rsid w:val="0012193C"/>
    <w:rsid w:val="00121AD0"/>
    <w:rsid w:val="00121FC2"/>
    <w:rsid w:val="001220E3"/>
    <w:rsid w:val="00122A4C"/>
    <w:rsid w:val="00122C16"/>
    <w:rsid w:val="00122CF9"/>
    <w:rsid w:val="0012368A"/>
    <w:rsid w:val="00123B2F"/>
    <w:rsid w:val="00123C75"/>
    <w:rsid w:val="00124336"/>
    <w:rsid w:val="001246EA"/>
    <w:rsid w:val="001247AA"/>
    <w:rsid w:val="0012487B"/>
    <w:rsid w:val="00124C56"/>
    <w:rsid w:val="00124D88"/>
    <w:rsid w:val="00124F08"/>
    <w:rsid w:val="00124F41"/>
    <w:rsid w:val="001250CB"/>
    <w:rsid w:val="0012515A"/>
    <w:rsid w:val="00125516"/>
    <w:rsid w:val="00125CCF"/>
    <w:rsid w:val="001264B7"/>
    <w:rsid w:val="00126657"/>
    <w:rsid w:val="00126930"/>
    <w:rsid w:val="00126C01"/>
    <w:rsid w:val="00126CB7"/>
    <w:rsid w:val="00127007"/>
    <w:rsid w:val="001275ED"/>
    <w:rsid w:val="00127A7B"/>
    <w:rsid w:val="00127DC6"/>
    <w:rsid w:val="001309B1"/>
    <w:rsid w:val="00130D97"/>
    <w:rsid w:val="0013128C"/>
    <w:rsid w:val="0013137D"/>
    <w:rsid w:val="0013167C"/>
    <w:rsid w:val="00131795"/>
    <w:rsid w:val="00131F09"/>
    <w:rsid w:val="001322F3"/>
    <w:rsid w:val="001326CC"/>
    <w:rsid w:val="001327BE"/>
    <w:rsid w:val="0013285C"/>
    <w:rsid w:val="00132C47"/>
    <w:rsid w:val="001330FE"/>
    <w:rsid w:val="001332E4"/>
    <w:rsid w:val="00133696"/>
    <w:rsid w:val="001336FE"/>
    <w:rsid w:val="00133730"/>
    <w:rsid w:val="00133765"/>
    <w:rsid w:val="00133FA3"/>
    <w:rsid w:val="001343AA"/>
    <w:rsid w:val="001347BD"/>
    <w:rsid w:val="0013493E"/>
    <w:rsid w:val="00134EF6"/>
    <w:rsid w:val="00135240"/>
    <w:rsid w:val="001356C1"/>
    <w:rsid w:val="00135785"/>
    <w:rsid w:val="0013590C"/>
    <w:rsid w:val="00135A55"/>
    <w:rsid w:val="00135BB4"/>
    <w:rsid w:val="00135FF6"/>
    <w:rsid w:val="0013640C"/>
    <w:rsid w:val="00136731"/>
    <w:rsid w:val="00136C4D"/>
    <w:rsid w:val="00136CA8"/>
    <w:rsid w:val="00137BF8"/>
    <w:rsid w:val="001401B1"/>
    <w:rsid w:val="001403D7"/>
    <w:rsid w:val="00140424"/>
    <w:rsid w:val="00140767"/>
    <w:rsid w:val="00140E17"/>
    <w:rsid w:val="00140E56"/>
    <w:rsid w:val="00140F11"/>
    <w:rsid w:val="00140FC9"/>
    <w:rsid w:val="001410FC"/>
    <w:rsid w:val="0014118A"/>
    <w:rsid w:val="0014145E"/>
    <w:rsid w:val="001414A8"/>
    <w:rsid w:val="0014169E"/>
    <w:rsid w:val="001416E8"/>
    <w:rsid w:val="001417D8"/>
    <w:rsid w:val="00141BBD"/>
    <w:rsid w:val="00141DC0"/>
    <w:rsid w:val="001427BA"/>
    <w:rsid w:val="00142AF0"/>
    <w:rsid w:val="00142DD4"/>
    <w:rsid w:val="00142E61"/>
    <w:rsid w:val="00142FE8"/>
    <w:rsid w:val="0014301B"/>
    <w:rsid w:val="00143A8D"/>
    <w:rsid w:val="00143EFC"/>
    <w:rsid w:val="00143FAA"/>
    <w:rsid w:val="00144164"/>
    <w:rsid w:val="001442B5"/>
    <w:rsid w:val="00144493"/>
    <w:rsid w:val="00144704"/>
    <w:rsid w:val="00144770"/>
    <w:rsid w:val="00144A40"/>
    <w:rsid w:val="00144C0E"/>
    <w:rsid w:val="00145079"/>
    <w:rsid w:val="00145533"/>
    <w:rsid w:val="001455CF"/>
    <w:rsid w:val="0014579E"/>
    <w:rsid w:val="001459D0"/>
    <w:rsid w:val="00145B43"/>
    <w:rsid w:val="00145B87"/>
    <w:rsid w:val="00146262"/>
    <w:rsid w:val="00146BBB"/>
    <w:rsid w:val="00146F7D"/>
    <w:rsid w:val="001471FF"/>
    <w:rsid w:val="00147379"/>
    <w:rsid w:val="00147586"/>
    <w:rsid w:val="001475DD"/>
    <w:rsid w:val="001477C3"/>
    <w:rsid w:val="001478C8"/>
    <w:rsid w:val="00150168"/>
    <w:rsid w:val="001508C6"/>
    <w:rsid w:val="00150CB5"/>
    <w:rsid w:val="00150DCE"/>
    <w:rsid w:val="0015102D"/>
    <w:rsid w:val="00151094"/>
    <w:rsid w:val="0015192A"/>
    <w:rsid w:val="00151D46"/>
    <w:rsid w:val="0015203A"/>
    <w:rsid w:val="001527CE"/>
    <w:rsid w:val="00152864"/>
    <w:rsid w:val="00152BD8"/>
    <w:rsid w:val="0015317F"/>
    <w:rsid w:val="001531A7"/>
    <w:rsid w:val="00153976"/>
    <w:rsid w:val="00153F11"/>
    <w:rsid w:val="00153FDF"/>
    <w:rsid w:val="00154176"/>
    <w:rsid w:val="00154402"/>
    <w:rsid w:val="00154763"/>
    <w:rsid w:val="001548F0"/>
    <w:rsid w:val="00154AB3"/>
    <w:rsid w:val="00154AF6"/>
    <w:rsid w:val="00154B81"/>
    <w:rsid w:val="00154CB2"/>
    <w:rsid w:val="001554DB"/>
    <w:rsid w:val="00155B74"/>
    <w:rsid w:val="00155C44"/>
    <w:rsid w:val="001560DE"/>
    <w:rsid w:val="0015634E"/>
    <w:rsid w:val="00156B98"/>
    <w:rsid w:val="00156FC7"/>
    <w:rsid w:val="00157166"/>
    <w:rsid w:val="0015718C"/>
    <w:rsid w:val="001576F2"/>
    <w:rsid w:val="0016013B"/>
    <w:rsid w:val="00160235"/>
    <w:rsid w:val="00160635"/>
    <w:rsid w:val="0016086C"/>
    <w:rsid w:val="00160936"/>
    <w:rsid w:val="00160C40"/>
    <w:rsid w:val="00161410"/>
    <w:rsid w:val="00161411"/>
    <w:rsid w:val="00161678"/>
    <w:rsid w:val="001622BC"/>
    <w:rsid w:val="0016243C"/>
    <w:rsid w:val="00162763"/>
    <w:rsid w:val="0016276A"/>
    <w:rsid w:val="0016287C"/>
    <w:rsid w:val="00162B88"/>
    <w:rsid w:val="00162CF4"/>
    <w:rsid w:val="0016310D"/>
    <w:rsid w:val="00163175"/>
    <w:rsid w:val="00163645"/>
    <w:rsid w:val="00163D8D"/>
    <w:rsid w:val="00163F33"/>
    <w:rsid w:val="001643FB"/>
    <w:rsid w:val="00164650"/>
    <w:rsid w:val="001648B0"/>
    <w:rsid w:val="00164E18"/>
    <w:rsid w:val="001650D2"/>
    <w:rsid w:val="0016532D"/>
    <w:rsid w:val="001654BA"/>
    <w:rsid w:val="00165578"/>
    <w:rsid w:val="0016621F"/>
    <w:rsid w:val="00166589"/>
    <w:rsid w:val="001666B1"/>
    <w:rsid w:val="00166C03"/>
    <w:rsid w:val="00166DCB"/>
    <w:rsid w:val="00167000"/>
    <w:rsid w:val="00167350"/>
    <w:rsid w:val="00167382"/>
    <w:rsid w:val="00167890"/>
    <w:rsid w:val="00167A28"/>
    <w:rsid w:val="00167BE6"/>
    <w:rsid w:val="00170013"/>
    <w:rsid w:val="001701D7"/>
    <w:rsid w:val="0017024E"/>
    <w:rsid w:val="001703AD"/>
    <w:rsid w:val="00170817"/>
    <w:rsid w:val="001709B7"/>
    <w:rsid w:val="00170CAE"/>
    <w:rsid w:val="00170CC8"/>
    <w:rsid w:val="00170CD0"/>
    <w:rsid w:val="0017122D"/>
    <w:rsid w:val="001718FE"/>
    <w:rsid w:val="0017193D"/>
    <w:rsid w:val="00171992"/>
    <w:rsid w:val="00172060"/>
    <w:rsid w:val="0017271D"/>
    <w:rsid w:val="00172790"/>
    <w:rsid w:val="001729AF"/>
    <w:rsid w:val="00172A8B"/>
    <w:rsid w:val="00172FFB"/>
    <w:rsid w:val="001730EE"/>
    <w:rsid w:val="00173551"/>
    <w:rsid w:val="0017355B"/>
    <w:rsid w:val="001736EE"/>
    <w:rsid w:val="0017375F"/>
    <w:rsid w:val="00173B1B"/>
    <w:rsid w:val="00173B39"/>
    <w:rsid w:val="00173D27"/>
    <w:rsid w:val="00173DF1"/>
    <w:rsid w:val="00173E69"/>
    <w:rsid w:val="00173E80"/>
    <w:rsid w:val="0017439D"/>
    <w:rsid w:val="00174425"/>
    <w:rsid w:val="00174899"/>
    <w:rsid w:val="00174CC4"/>
    <w:rsid w:val="00174E03"/>
    <w:rsid w:val="0017571C"/>
    <w:rsid w:val="001757F4"/>
    <w:rsid w:val="0017593B"/>
    <w:rsid w:val="00175A7B"/>
    <w:rsid w:val="00175B63"/>
    <w:rsid w:val="00175EC5"/>
    <w:rsid w:val="00176097"/>
    <w:rsid w:val="001760FE"/>
    <w:rsid w:val="00176222"/>
    <w:rsid w:val="0017660D"/>
    <w:rsid w:val="001768D1"/>
    <w:rsid w:val="00177029"/>
    <w:rsid w:val="001775E8"/>
    <w:rsid w:val="001777BB"/>
    <w:rsid w:val="0017790D"/>
    <w:rsid w:val="00177A04"/>
    <w:rsid w:val="00177CA7"/>
    <w:rsid w:val="00177D4E"/>
    <w:rsid w:val="00177EE9"/>
    <w:rsid w:val="00180385"/>
    <w:rsid w:val="00180516"/>
    <w:rsid w:val="0018071C"/>
    <w:rsid w:val="00180C5B"/>
    <w:rsid w:val="001813D8"/>
    <w:rsid w:val="0018152F"/>
    <w:rsid w:val="0018169F"/>
    <w:rsid w:val="001819AF"/>
    <w:rsid w:val="00181AA1"/>
    <w:rsid w:val="00181C0C"/>
    <w:rsid w:val="001822CD"/>
    <w:rsid w:val="0018234F"/>
    <w:rsid w:val="0018238E"/>
    <w:rsid w:val="00182B21"/>
    <w:rsid w:val="00182D5A"/>
    <w:rsid w:val="00182F3B"/>
    <w:rsid w:val="001832D3"/>
    <w:rsid w:val="00183955"/>
    <w:rsid w:val="00183F2C"/>
    <w:rsid w:val="001841C4"/>
    <w:rsid w:val="001843C9"/>
    <w:rsid w:val="00184567"/>
    <w:rsid w:val="0018474F"/>
    <w:rsid w:val="0018495E"/>
    <w:rsid w:val="00184998"/>
    <w:rsid w:val="00184C13"/>
    <w:rsid w:val="00184CAC"/>
    <w:rsid w:val="00184E38"/>
    <w:rsid w:val="00184F8D"/>
    <w:rsid w:val="00185219"/>
    <w:rsid w:val="00186619"/>
    <w:rsid w:val="00186A44"/>
    <w:rsid w:val="00186CFA"/>
    <w:rsid w:val="00186DBF"/>
    <w:rsid w:val="001875BC"/>
    <w:rsid w:val="00187702"/>
    <w:rsid w:val="00187984"/>
    <w:rsid w:val="00187A06"/>
    <w:rsid w:val="00187AB0"/>
    <w:rsid w:val="00187B99"/>
    <w:rsid w:val="00187C7B"/>
    <w:rsid w:val="00187E73"/>
    <w:rsid w:val="00187F85"/>
    <w:rsid w:val="0019025B"/>
    <w:rsid w:val="001902D0"/>
    <w:rsid w:val="001907C1"/>
    <w:rsid w:val="0019089A"/>
    <w:rsid w:val="00190C31"/>
    <w:rsid w:val="00190C4D"/>
    <w:rsid w:val="00190E87"/>
    <w:rsid w:val="001911AE"/>
    <w:rsid w:val="0019160E"/>
    <w:rsid w:val="0019161E"/>
    <w:rsid w:val="0019174A"/>
    <w:rsid w:val="00191F62"/>
    <w:rsid w:val="001921D2"/>
    <w:rsid w:val="001921DD"/>
    <w:rsid w:val="0019220E"/>
    <w:rsid w:val="001923E4"/>
    <w:rsid w:val="00192760"/>
    <w:rsid w:val="00192844"/>
    <w:rsid w:val="0019317A"/>
    <w:rsid w:val="00193A59"/>
    <w:rsid w:val="00193D19"/>
    <w:rsid w:val="00193ED9"/>
    <w:rsid w:val="00194003"/>
    <w:rsid w:val="00194584"/>
    <w:rsid w:val="00194661"/>
    <w:rsid w:val="00195148"/>
    <w:rsid w:val="00195902"/>
    <w:rsid w:val="00195A0D"/>
    <w:rsid w:val="00195A77"/>
    <w:rsid w:val="00195C72"/>
    <w:rsid w:val="00195F6B"/>
    <w:rsid w:val="001963DB"/>
    <w:rsid w:val="00196606"/>
    <w:rsid w:val="001969C9"/>
    <w:rsid w:val="00197154"/>
    <w:rsid w:val="0019736A"/>
    <w:rsid w:val="00197B2E"/>
    <w:rsid w:val="00197BAE"/>
    <w:rsid w:val="00197BC8"/>
    <w:rsid w:val="001A01AC"/>
    <w:rsid w:val="001A0CA8"/>
    <w:rsid w:val="001A10BA"/>
    <w:rsid w:val="001A12EA"/>
    <w:rsid w:val="001A172A"/>
    <w:rsid w:val="001A1C52"/>
    <w:rsid w:val="001A1CD8"/>
    <w:rsid w:val="001A1CDC"/>
    <w:rsid w:val="001A2183"/>
    <w:rsid w:val="001A2A2A"/>
    <w:rsid w:val="001A2C40"/>
    <w:rsid w:val="001A2F77"/>
    <w:rsid w:val="001A30A8"/>
    <w:rsid w:val="001A3363"/>
    <w:rsid w:val="001A3413"/>
    <w:rsid w:val="001A3523"/>
    <w:rsid w:val="001A3898"/>
    <w:rsid w:val="001A3A73"/>
    <w:rsid w:val="001A3B6B"/>
    <w:rsid w:val="001A3C70"/>
    <w:rsid w:val="001A3FE0"/>
    <w:rsid w:val="001A4191"/>
    <w:rsid w:val="001A42FF"/>
    <w:rsid w:val="001A43BB"/>
    <w:rsid w:val="001A50DF"/>
    <w:rsid w:val="001A5621"/>
    <w:rsid w:val="001A5FAA"/>
    <w:rsid w:val="001A6489"/>
    <w:rsid w:val="001A6A2C"/>
    <w:rsid w:val="001A728C"/>
    <w:rsid w:val="001A7976"/>
    <w:rsid w:val="001A7C15"/>
    <w:rsid w:val="001A7E8E"/>
    <w:rsid w:val="001B160E"/>
    <w:rsid w:val="001B180C"/>
    <w:rsid w:val="001B1EE4"/>
    <w:rsid w:val="001B22B2"/>
    <w:rsid w:val="001B242D"/>
    <w:rsid w:val="001B273F"/>
    <w:rsid w:val="001B2D05"/>
    <w:rsid w:val="001B2FB8"/>
    <w:rsid w:val="001B3224"/>
    <w:rsid w:val="001B3290"/>
    <w:rsid w:val="001B38CA"/>
    <w:rsid w:val="001B3A0B"/>
    <w:rsid w:val="001B3E45"/>
    <w:rsid w:val="001B3EF2"/>
    <w:rsid w:val="001B3F49"/>
    <w:rsid w:val="001B4169"/>
    <w:rsid w:val="001B4D4B"/>
    <w:rsid w:val="001B4DDF"/>
    <w:rsid w:val="001B4F61"/>
    <w:rsid w:val="001B59DE"/>
    <w:rsid w:val="001B5FBE"/>
    <w:rsid w:val="001B6676"/>
    <w:rsid w:val="001B6B1D"/>
    <w:rsid w:val="001B6D95"/>
    <w:rsid w:val="001B7459"/>
    <w:rsid w:val="001B7AC6"/>
    <w:rsid w:val="001C0145"/>
    <w:rsid w:val="001C0181"/>
    <w:rsid w:val="001C043D"/>
    <w:rsid w:val="001C047C"/>
    <w:rsid w:val="001C0E14"/>
    <w:rsid w:val="001C1958"/>
    <w:rsid w:val="001C1FCD"/>
    <w:rsid w:val="001C22DE"/>
    <w:rsid w:val="001C2FB2"/>
    <w:rsid w:val="001C321A"/>
    <w:rsid w:val="001C33EE"/>
    <w:rsid w:val="001C39F3"/>
    <w:rsid w:val="001C3BA6"/>
    <w:rsid w:val="001C3EE4"/>
    <w:rsid w:val="001C410B"/>
    <w:rsid w:val="001C4244"/>
    <w:rsid w:val="001C4334"/>
    <w:rsid w:val="001C43B4"/>
    <w:rsid w:val="001C477E"/>
    <w:rsid w:val="001C4F2A"/>
    <w:rsid w:val="001C5033"/>
    <w:rsid w:val="001C504D"/>
    <w:rsid w:val="001C507E"/>
    <w:rsid w:val="001C5711"/>
    <w:rsid w:val="001C57DB"/>
    <w:rsid w:val="001C5ABE"/>
    <w:rsid w:val="001C5C60"/>
    <w:rsid w:val="001C5D1A"/>
    <w:rsid w:val="001C5D70"/>
    <w:rsid w:val="001C5E02"/>
    <w:rsid w:val="001C5FD3"/>
    <w:rsid w:val="001C60A0"/>
    <w:rsid w:val="001C60FD"/>
    <w:rsid w:val="001C62A9"/>
    <w:rsid w:val="001C697B"/>
    <w:rsid w:val="001C70AB"/>
    <w:rsid w:val="001C715A"/>
    <w:rsid w:val="001C719F"/>
    <w:rsid w:val="001C7224"/>
    <w:rsid w:val="001C749B"/>
    <w:rsid w:val="001C7624"/>
    <w:rsid w:val="001C7E78"/>
    <w:rsid w:val="001D0127"/>
    <w:rsid w:val="001D06D9"/>
    <w:rsid w:val="001D09A9"/>
    <w:rsid w:val="001D0B7D"/>
    <w:rsid w:val="001D1003"/>
    <w:rsid w:val="001D1153"/>
    <w:rsid w:val="001D120D"/>
    <w:rsid w:val="001D13CB"/>
    <w:rsid w:val="001D1D0D"/>
    <w:rsid w:val="001D1D9A"/>
    <w:rsid w:val="001D1DD5"/>
    <w:rsid w:val="001D2076"/>
    <w:rsid w:val="001D26B6"/>
    <w:rsid w:val="001D2B64"/>
    <w:rsid w:val="001D303C"/>
    <w:rsid w:val="001D31A6"/>
    <w:rsid w:val="001D3580"/>
    <w:rsid w:val="001D39B6"/>
    <w:rsid w:val="001D3E6B"/>
    <w:rsid w:val="001D466C"/>
    <w:rsid w:val="001D46F9"/>
    <w:rsid w:val="001D4839"/>
    <w:rsid w:val="001D48CB"/>
    <w:rsid w:val="001D4A20"/>
    <w:rsid w:val="001D52BD"/>
    <w:rsid w:val="001D5509"/>
    <w:rsid w:val="001D55A4"/>
    <w:rsid w:val="001D56A8"/>
    <w:rsid w:val="001D59B6"/>
    <w:rsid w:val="001D5D46"/>
    <w:rsid w:val="001D6038"/>
    <w:rsid w:val="001D6197"/>
    <w:rsid w:val="001D6300"/>
    <w:rsid w:val="001D6378"/>
    <w:rsid w:val="001D64C0"/>
    <w:rsid w:val="001D662F"/>
    <w:rsid w:val="001D6694"/>
    <w:rsid w:val="001D6698"/>
    <w:rsid w:val="001D6A42"/>
    <w:rsid w:val="001D6B4D"/>
    <w:rsid w:val="001D6BBA"/>
    <w:rsid w:val="001D6E0E"/>
    <w:rsid w:val="001D6F55"/>
    <w:rsid w:val="001D7156"/>
    <w:rsid w:val="001D77B6"/>
    <w:rsid w:val="001D7A8A"/>
    <w:rsid w:val="001D7AB8"/>
    <w:rsid w:val="001D7AF1"/>
    <w:rsid w:val="001D7B9B"/>
    <w:rsid w:val="001E0112"/>
    <w:rsid w:val="001E01C8"/>
    <w:rsid w:val="001E06F5"/>
    <w:rsid w:val="001E1316"/>
    <w:rsid w:val="001E1C4D"/>
    <w:rsid w:val="001E1E33"/>
    <w:rsid w:val="001E1E79"/>
    <w:rsid w:val="001E1EC2"/>
    <w:rsid w:val="001E2914"/>
    <w:rsid w:val="001E2DA4"/>
    <w:rsid w:val="001E327B"/>
    <w:rsid w:val="001E336B"/>
    <w:rsid w:val="001E369E"/>
    <w:rsid w:val="001E398B"/>
    <w:rsid w:val="001E3D12"/>
    <w:rsid w:val="001E3DC9"/>
    <w:rsid w:val="001E3E90"/>
    <w:rsid w:val="001E3F78"/>
    <w:rsid w:val="001E4562"/>
    <w:rsid w:val="001E4717"/>
    <w:rsid w:val="001E49FC"/>
    <w:rsid w:val="001E4D26"/>
    <w:rsid w:val="001E4E5B"/>
    <w:rsid w:val="001E543D"/>
    <w:rsid w:val="001E5B1D"/>
    <w:rsid w:val="001E62D6"/>
    <w:rsid w:val="001E6526"/>
    <w:rsid w:val="001E65EF"/>
    <w:rsid w:val="001E67ED"/>
    <w:rsid w:val="001E6B3F"/>
    <w:rsid w:val="001E75DA"/>
    <w:rsid w:val="001E7D26"/>
    <w:rsid w:val="001E7DBB"/>
    <w:rsid w:val="001F08F1"/>
    <w:rsid w:val="001F093F"/>
    <w:rsid w:val="001F0EC1"/>
    <w:rsid w:val="001F10A1"/>
    <w:rsid w:val="001F1165"/>
    <w:rsid w:val="001F157D"/>
    <w:rsid w:val="001F1605"/>
    <w:rsid w:val="001F1C3D"/>
    <w:rsid w:val="001F1E5E"/>
    <w:rsid w:val="001F1F83"/>
    <w:rsid w:val="001F1F88"/>
    <w:rsid w:val="001F2124"/>
    <w:rsid w:val="001F214A"/>
    <w:rsid w:val="001F21B0"/>
    <w:rsid w:val="001F24BD"/>
    <w:rsid w:val="001F252D"/>
    <w:rsid w:val="001F3C2F"/>
    <w:rsid w:val="001F403C"/>
    <w:rsid w:val="001F4752"/>
    <w:rsid w:val="001F5559"/>
    <w:rsid w:val="001F5A5E"/>
    <w:rsid w:val="001F5A9F"/>
    <w:rsid w:val="001F5AEF"/>
    <w:rsid w:val="001F5BED"/>
    <w:rsid w:val="001F5C9D"/>
    <w:rsid w:val="001F61DC"/>
    <w:rsid w:val="001F64C8"/>
    <w:rsid w:val="001F67D1"/>
    <w:rsid w:val="001F6C1E"/>
    <w:rsid w:val="001F731A"/>
    <w:rsid w:val="001F7862"/>
    <w:rsid w:val="001F78F5"/>
    <w:rsid w:val="001F7D27"/>
    <w:rsid w:val="00200411"/>
    <w:rsid w:val="00200988"/>
    <w:rsid w:val="00200C8B"/>
    <w:rsid w:val="00200EB6"/>
    <w:rsid w:val="002015F8"/>
    <w:rsid w:val="002016C3"/>
    <w:rsid w:val="00201AC3"/>
    <w:rsid w:val="002023B2"/>
    <w:rsid w:val="002029C1"/>
    <w:rsid w:val="002030A1"/>
    <w:rsid w:val="0020356F"/>
    <w:rsid w:val="00203816"/>
    <w:rsid w:val="002040EC"/>
    <w:rsid w:val="0020459F"/>
    <w:rsid w:val="00204676"/>
    <w:rsid w:val="002047C1"/>
    <w:rsid w:val="00204802"/>
    <w:rsid w:val="00204850"/>
    <w:rsid w:val="002049B0"/>
    <w:rsid w:val="00204A2E"/>
    <w:rsid w:val="00204CC5"/>
    <w:rsid w:val="002050E5"/>
    <w:rsid w:val="002053FA"/>
    <w:rsid w:val="002054E9"/>
    <w:rsid w:val="002058AD"/>
    <w:rsid w:val="00205B06"/>
    <w:rsid w:val="0020616E"/>
    <w:rsid w:val="002061E7"/>
    <w:rsid w:val="00206690"/>
    <w:rsid w:val="002067C3"/>
    <w:rsid w:val="00206A4E"/>
    <w:rsid w:val="00206DA6"/>
    <w:rsid w:val="00206FB1"/>
    <w:rsid w:val="0020722C"/>
    <w:rsid w:val="002073C3"/>
    <w:rsid w:val="002077EF"/>
    <w:rsid w:val="00210115"/>
    <w:rsid w:val="002107FE"/>
    <w:rsid w:val="00210EFC"/>
    <w:rsid w:val="00211DE6"/>
    <w:rsid w:val="00211FED"/>
    <w:rsid w:val="00212046"/>
    <w:rsid w:val="00212767"/>
    <w:rsid w:val="0021289D"/>
    <w:rsid w:val="00212FFE"/>
    <w:rsid w:val="0021327D"/>
    <w:rsid w:val="002136AA"/>
    <w:rsid w:val="00214D50"/>
    <w:rsid w:val="002150C5"/>
    <w:rsid w:val="0021518E"/>
    <w:rsid w:val="0021545D"/>
    <w:rsid w:val="0021557E"/>
    <w:rsid w:val="00215633"/>
    <w:rsid w:val="002156A9"/>
    <w:rsid w:val="0021592D"/>
    <w:rsid w:val="00215DF2"/>
    <w:rsid w:val="00216493"/>
    <w:rsid w:val="00216770"/>
    <w:rsid w:val="00216910"/>
    <w:rsid w:val="0021697D"/>
    <w:rsid w:val="00217CC0"/>
    <w:rsid w:val="00220CBD"/>
    <w:rsid w:val="00220EFA"/>
    <w:rsid w:val="00221307"/>
    <w:rsid w:val="00221754"/>
    <w:rsid w:val="00221792"/>
    <w:rsid w:val="00221A48"/>
    <w:rsid w:val="00221B6E"/>
    <w:rsid w:val="00221C21"/>
    <w:rsid w:val="00221CCE"/>
    <w:rsid w:val="00222244"/>
    <w:rsid w:val="002227B5"/>
    <w:rsid w:val="00222A07"/>
    <w:rsid w:val="00222F52"/>
    <w:rsid w:val="00223130"/>
    <w:rsid w:val="002232B9"/>
    <w:rsid w:val="0022335E"/>
    <w:rsid w:val="0022346F"/>
    <w:rsid w:val="00223699"/>
    <w:rsid w:val="00223D94"/>
    <w:rsid w:val="00224243"/>
    <w:rsid w:val="002247F6"/>
    <w:rsid w:val="00224F14"/>
    <w:rsid w:val="002256E8"/>
    <w:rsid w:val="00225740"/>
    <w:rsid w:val="00225B71"/>
    <w:rsid w:val="00225C0C"/>
    <w:rsid w:val="00226622"/>
    <w:rsid w:val="00226AEF"/>
    <w:rsid w:val="00226C05"/>
    <w:rsid w:val="00226F5D"/>
    <w:rsid w:val="002273BB"/>
    <w:rsid w:val="00227ABC"/>
    <w:rsid w:val="00227CA3"/>
    <w:rsid w:val="00230422"/>
    <w:rsid w:val="002306C0"/>
    <w:rsid w:val="002309AF"/>
    <w:rsid w:val="00231067"/>
    <w:rsid w:val="00231158"/>
    <w:rsid w:val="002311DD"/>
    <w:rsid w:val="00231480"/>
    <w:rsid w:val="00231F2B"/>
    <w:rsid w:val="00232877"/>
    <w:rsid w:val="00232DDA"/>
    <w:rsid w:val="0023326B"/>
    <w:rsid w:val="00233893"/>
    <w:rsid w:val="002342F6"/>
    <w:rsid w:val="002343F0"/>
    <w:rsid w:val="002344C1"/>
    <w:rsid w:val="002346D6"/>
    <w:rsid w:val="00234A0D"/>
    <w:rsid w:val="00234B2A"/>
    <w:rsid w:val="00234B89"/>
    <w:rsid w:val="00234C24"/>
    <w:rsid w:val="00234D82"/>
    <w:rsid w:val="00234F35"/>
    <w:rsid w:val="00235457"/>
    <w:rsid w:val="00235697"/>
    <w:rsid w:val="00235984"/>
    <w:rsid w:val="00235FE1"/>
    <w:rsid w:val="00236053"/>
    <w:rsid w:val="002364E8"/>
    <w:rsid w:val="002365E4"/>
    <w:rsid w:val="00236C8F"/>
    <w:rsid w:val="00236E3B"/>
    <w:rsid w:val="00236FB6"/>
    <w:rsid w:val="00237049"/>
    <w:rsid w:val="0023711D"/>
    <w:rsid w:val="002374EB"/>
    <w:rsid w:val="00237649"/>
    <w:rsid w:val="00237944"/>
    <w:rsid w:val="00237C96"/>
    <w:rsid w:val="00237D98"/>
    <w:rsid w:val="00237E02"/>
    <w:rsid w:val="00237E9A"/>
    <w:rsid w:val="00240056"/>
    <w:rsid w:val="00240567"/>
    <w:rsid w:val="00240BD2"/>
    <w:rsid w:val="00240E22"/>
    <w:rsid w:val="002413AE"/>
    <w:rsid w:val="0024181D"/>
    <w:rsid w:val="00241DDE"/>
    <w:rsid w:val="0024263A"/>
    <w:rsid w:val="00242837"/>
    <w:rsid w:val="00242CD1"/>
    <w:rsid w:val="00242DC9"/>
    <w:rsid w:val="00242F38"/>
    <w:rsid w:val="00242F5D"/>
    <w:rsid w:val="00243543"/>
    <w:rsid w:val="0024358B"/>
    <w:rsid w:val="00243C78"/>
    <w:rsid w:val="00243DB2"/>
    <w:rsid w:val="00243F7E"/>
    <w:rsid w:val="00244034"/>
    <w:rsid w:val="002440B6"/>
    <w:rsid w:val="002440BE"/>
    <w:rsid w:val="00244145"/>
    <w:rsid w:val="0024419A"/>
    <w:rsid w:val="00244208"/>
    <w:rsid w:val="002449AD"/>
    <w:rsid w:val="002453F1"/>
    <w:rsid w:val="00245409"/>
    <w:rsid w:val="0024572D"/>
    <w:rsid w:val="00245EB1"/>
    <w:rsid w:val="002462FD"/>
    <w:rsid w:val="0024635D"/>
    <w:rsid w:val="002466B8"/>
    <w:rsid w:val="0024687D"/>
    <w:rsid w:val="0024699D"/>
    <w:rsid w:val="0025006D"/>
    <w:rsid w:val="00250182"/>
    <w:rsid w:val="002502B3"/>
    <w:rsid w:val="002504DE"/>
    <w:rsid w:val="0025062D"/>
    <w:rsid w:val="002508F9"/>
    <w:rsid w:val="00250A72"/>
    <w:rsid w:val="00250CA3"/>
    <w:rsid w:val="00250EF8"/>
    <w:rsid w:val="00250FB4"/>
    <w:rsid w:val="00251261"/>
    <w:rsid w:val="002516D6"/>
    <w:rsid w:val="00251A79"/>
    <w:rsid w:val="00251B7C"/>
    <w:rsid w:val="00251EB7"/>
    <w:rsid w:val="00251F00"/>
    <w:rsid w:val="002521DA"/>
    <w:rsid w:val="0025247C"/>
    <w:rsid w:val="0025261F"/>
    <w:rsid w:val="00252B5F"/>
    <w:rsid w:val="00252C83"/>
    <w:rsid w:val="00252E4F"/>
    <w:rsid w:val="0025319F"/>
    <w:rsid w:val="0025345E"/>
    <w:rsid w:val="002535D7"/>
    <w:rsid w:val="00253682"/>
    <w:rsid w:val="0025433F"/>
    <w:rsid w:val="00254D90"/>
    <w:rsid w:val="00255147"/>
    <w:rsid w:val="002558DB"/>
    <w:rsid w:val="002560A8"/>
    <w:rsid w:val="002564F6"/>
    <w:rsid w:val="00256619"/>
    <w:rsid w:val="002567F5"/>
    <w:rsid w:val="00256AE7"/>
    <w:rsid w:val="00256F80"/>
    <w:rsid w:val="0025721F"/>
    <w:rsid w:val="002574D9"/>
    <w:rsid w:val="00257E37"/>
    <w:rsid w:val="00260285"/>
    <w:rsid w:val="002603FB"/>
    <w:rsid w:val="002606E4"/>
    <w:rsid w:val="0026099B"/>
    <w:rsid w:val="00260A4E"/>
    <w:rsid w:val="00260ECD"/>
    <w:rsid w:val="00260F84"/>
    <w:rsid w:val="002617A2"/>
    <w:rsid w:val="00261BC8"/>
    <w:rsid w:val="00261C7B"/>
    <w:rsid w:val="00261CA6"/>
    <w:rsid w:val="0026230E"/>
    <w:rsid w:val="00262878"/>
    <w:rsid w:val="002628FF"/>
    <w:rsid w:val="00262941"/>
    <w:rsid w:val="00262964"/>
    <w:rsid w:val="002629A1"/>
    <w:rsid w:val="00263176"/>
    <w:rsid w:val="0026330C"/>
    <w:rsid w:val="00263CC2"/>
    <w:rsid w:val="00264622"/>
    <w:rsid w:val="002647FB"/>
    <w:rsid w:val="00264D0D"/>
    <w:rsid w:val="0026531F"/>
    <w:rsid w:val="002654D2"/>
    <w:rsid w:val="00265573"/>
    <w:rsid w:val="00265F2F"/>
    <w:rsid w:val="00265FC2"/>
    <w:rsid w:val="002661C4"/>
    <w:rsid w:val="002662D4"/>
    <w:rsid w:val="002669FA"/>
    <w:rsid w:val="00266B3B"/>
    <w:rsid w:val="00266EA9"/>
    <w:rsid w:val="0026746C"/>
    <w:rsid w:val="00267559"/>
    <w:rsid w:val="00267618"/>
    <w:rsid w:val="0026793F"/>
    <w:rsid w:val="002679E5"/>
    <w:rsid w:val="00267A88"/>
    <w:rsid w:val="00270030"/>
    <w:rsid w:val="00270125"/>
    <w:rsid w:val="00270280"/>
    <w:rsid w:val="0027055C"/>
    <w:rsid w:val="002705DC"/>
    <w:rsid w:val="002712BD"/>
    <w:rsid w:val="002714E7"/>
    <w:rsid w:val="002716CF"/>
    <w:rsid w:val="00271851"/>
    <w:rsid w:val="0027189A"/>
    <w:rsid w:val="002721D2"/>
    <w:rsid w:val="002721D6"/>
    <w:rsid w:val="002722C0"/>
    <w:rsid w:val="0027283F"/>
    <w:rsid w:val="00272B1B"/>
    <w:rsid w:val="00272FD0"/>
    <w:rsid w:val="0027344B"/>
    <w:rsid w:val="00273463"/>
    <w:rsid w:val="002735B7"/>
    <w:rsid w:val="00273933"/>
    <w:rsid w:val="00273D3C"/>
    <w:rsid w:val="00273FFF"/>
    <w:rsid w:val="002745D9"/>
    <w:rsid w:val="0027497B"/>
    <w:rsid w:val="00274A85"/>
    <w:rsid w:val="00274AB3"/>
    <w:rsid w:val="00274C3C"/>
    <w:rsid w:val="0027546A"/>
    <w:rsid w:val="002756DA"/>
    <w:rsid w:val="002758C8"/>
    <w:rsid w:val="00275A9A"/>
    <w:rsid w:val="00275BBD"/>
    <w:rsid w:val="00275DE4"/>
    <w:rsid w:val="00275DF9"/>
    <w:rsid w:val="0027635B"/>
    <w:rsid w:val="002768BB"/>
    <w:rsid w:val="00276BCF"/>
    <w:rsid w:val="00276F11"/>
    <w:rsid w:val="00277350"/>
    <w:rsid w:val="00277521"/>
    <w:rsid w:val="00277656"/>
    <w:rsid w:val="00277B40"/>
    <w:rsid w:val="002802D5"/>
    <w:rsid w:val="00280821"/>
    <w:rsid w:val="00280A9E"/>
    <w:rsid w:val="00280C53"/>
    <w:rsid w:val="00280EE8"/>
    <w:rsid w:val="00280FDA"/>
    <w:rsid w:val="002817AF"/>
    <w:rsid w:val="00281E9F"/>
    <w:rsid w:val="002822B6"/>
    <w:rsid w:val="00282462"/>
    <w:rsid w:val="00282908"/>
    <w:rsid w:val="0028306A"/>
    <w:rsid w:val="00283474"/>
    <w:rsid w:val="00283B5D"/>
    <w:rsid w:val="00284765"/>
    <w:rsid w:val="00284C9F"/>
    <w:rsid w:val="00284F61"/>
    <w:rsid w:val="00285550"/>
    <w:rsid w:val="0028562D"/>
    <w:rsid w:val="002858BD"/>
    <w:rsid w:val="00285A54"/>
    <w:rsid w:val="00286035"/>
    <w:rsid w:val="00286361"/>
    <w:rsid w:val="002863E9"/>
    <w:rsid w:val="00286451"/>
    <w:rsid w:val="00286526"/>
    <w:rsid w:val="00286895"/>
    <w:rsid w:val="002868B0"/>
    <w:rsid w:val="00286F10"/>
    <w:rsid w:val="00286FF6"/>
    <w:rsid w:val="0028782D"/>
    <w:rsid w:val="00287B11"/>
    <w:rsid w:val="00290911"/>
    <w:rsid w:val="00290D1A"/>
    <w:rsid w:val="00291163"/>
    <w:rsid w:val="002913FF"/>
    <w:rsid w:val="00291406"/>
    <w:rsid w:val="00291792"/>
    <w:rsid w:val="00291B0E"/>
    <w:rsid w:val="00291D0C"/>
    <w:rsid w:val="00292705"/>
    <w:rsid w:val="002928B7"/>
    <w:rsid w:val="002929D4"/>
    <w:rsid w:val="00292D45"/>
    <w:rsid w:val="00292F29"/>
    <w:rsid w:val="002930A9"/>
    <w:rsid w:val="0029314F"/>
    <w:rsid w:val="0029356F"/>
    <w:rsid w:val="0029378B"/>
    <w:rsid w:val="002937DB"/>
    <w:rsid w:val="00293AA8"/>
    <w:rsid w:val="00293C69"/>
    <w:rsid w:val="0029410A"/>
    <w:rsid w:val="002941F7"/>
    <w:rsid w:val="00294229"/>
    <w:rsid w:val="00294230"/>
    <w:rsid w:val="002943CC"/>
    <w:rsid w:val="00294808"/>
    <w:rsid w:val="00294886"/>
    <w:rsid w:val="002948BA"/>
    <w:rsid w:val="002948FC"/>
    <w:rsid w:val="002949EA"/>
    <w:rsid w:val="00294C0B"/>
    <w:rsid w:val="00294EC0"/>
    <w:rsid w:val="00294FD8"/>
    <w:rsid w:val="00295463"/>
    <w:rsid w:val="002954B1"/>
    <w:rsid w:val="00295613"/>
    <w:rsid w:val="00295B11"/>
    <w:rsid w:val="00296026"/>
    <w:rsid w:val="002964FD"/>
    <w:rsid w:val="0029654C"/>
    <w:rsid w:val="002975AE"/>
    <w:rsid w:val="002A0551"/>
    <w:rsid w:val="002A0740"/>
    <w:rsid w:val="002A093A"/>
    <w:rsid w:val="002A09E8"/>
    <w:rsid w:val="002A0A68"/>
    <w:rsid w:val="002A0A6B"/>
    <w:rsid w:val="002A0F6A"/>
    <w:rsid w:val="002A0FE6"/>
    <w:rsid w:val="002A10A5"/>
    <w:rsid w:val="002A14A9"/>
    <w:rsid w:val="002A1CED"/>
    <w:rsid w:val="002A1F7A"/>
    <w:rsid w:val="002A248B"/>
    <w:rsid w:val="002A2609"/>
    <w:rsid w:val="002A2CB3"/>
    <w:rsid w:val="002A2DCC"/>
    <w:rsid w:val="002A2EAD"/>
    <w:rsid w:val="002A2F19"/>
    <w:rsid w:val="002A3124"/>
    <w:rsid w:val="002A312D"/>
    <w:rsid w:val="002A3567"/>
    <w:rsid w:val="002A36A5"/>
    <w:rsid w:val="002A3D4C"/>
    <w:rsid w:val="002A3F04"/>
    <w:rsid w:val="002A3F4C"/>
    <w:rsid w:val="002A40B1"/>
    <w:rsid w:val="002A4637"/>
    <w:rsid w:val="002A46EC"/>
    <w:rsid w:val="002A4812"/>
    <w:rsid w:val="002A4A76"/>
    <w:rsid w:val="002A4AD9"/>
    <w:rsid w:val="002A5244"/>
    <w:rsid w:val="002A53C4"/>
    <w:rsid w:val="002A6314"/>
    <w:rsid w:val="002A6582"/>
    <w:rsid w:val="002A67D4"/>
    <w:rsid w:val="002A6987"/>
    <w:rsid w:val="002A6C02"/>
    <w:rsid w:val="002A7797"/>
    <w:rsid w:val="002A7BB3"/>
    <w:rsid w:val="002B018F"/>
    <w:rsid w:val="002B0348"/>
    <w:rsid w:val="002B1085"/>
    <w:rsid w:val="002B14F3"/>
    <w:rsid w:val="002B1586"/>
    <w:rsid w:val="002B185C"/>
    <w:rsid w:val="002B1D19"/>
    <w:rsid w:val="002B2934"/>
    <w:rsid w:val="002B2A22"/>
    <w:rsid w:val="002B2AF7"/>
    <w:rsid w:val="002B2C04"/>
    <w:rsid w:val="002B356F"/>
    <w:rsid w:val="002B4027"/>
    <w:rsid w:val="002B407F"/>
    <w:rsid w:val="002B4219"/>
    <w:rsid w:val="002B4741"/>
    <w:rsid w:val="002B47D6"/>
    <w:rsid w:val="002B4861"/>
    <w:rsid w:val="002B4B0A"/>
    <w:rsid w:val="002B4DDB"/>
    <w:rsid w:val="002B4EC9"/>
    <w:rsid w:val="002B4F22"/>
    <w:rsid w:val="002B5456"/>
    <w:rsid w:val="002B567B"/>
    <w:rsid w:val="002B5A58"/>
    <w:rsid w:val="002B5A60"/>
    <w:rsid w:val="002B5B43"/>
    <w:rsid w:val="002B62F7"/>
    <w:rsid w:val="002B649F"/>
    <w:rsid w:val="002B663C"/>
    <w:rsid w:val="002B7019"/>
    <w:rsid w:val="002B70B3"/>
    <w:rsid w:val="002B7129"/>
    <w:rsid w:val="002B7167"/>
    <w:rsid w:val="002B728E"/>
    <w:rsid w:val="002B75E4"/>
    <w:rsid w:val="002B7733"/>
    <w:rsid w:val="002B77E0"/>
    <w:rsid w:val="002B7DD3"/>
    <w:rsid w:val="002C0540"/>
    <w:rsid w:val="002C0A56"/>
    <w:rsid w:val="002C0D3C"/>
    <w:rsid w:val="002C1137"/>
    <w:rsid w:val="002C11A7"/>
    <w:rsid w:val="002C1684"/>
    <w:rsid w:val="002C2225"/>
    <w:rsid w:val="002C2592"/>
    <w:rsid w:val="002C334F"/>
    <w:rsid w:val="002C3B82"/>
    <w:rsid w:val="002C3D34"/>
    <w:rsid w:val="002C3ED6"/>
    <w:rsid w:val="002C432E"/>
    <w:rsid w:val="002C4343"/>
    <w:rsid w:val="002C4716"/>
    <w:rsid w:val="002C493D"/>
    <w:rsid w:val="002C4A28"/>
    <w:rsid w:val="002C4C96"/>
    <w:rsid w:val="002C4FD6"/>
    <w:rsid w:val="002C5289"/>
    <w:rsid w:val="002C5493"/>
    <w:rsid w:val="002C5560"/>
    <w:rsid w:val="002C5A4E"/>
    <w:rsid w:val="002C65B5"/>
    <w:rsid w:val="002C68CE"/>
    <w:rsid w:val="002C6A2D"/>
    <w:rsid w:val="002C6B1D"/>
    <w:rsid w:val="002C704A"/>
    <w:rsid w:val="002C7334"/>
    <w:rsid w:val="002C7361"/>
    <w:rsid w:val="002C7CEB"/>
    <w:rsid w:val="002C7EDC"/>
    <w:rsid w:val="002D03E6"/>
    <w:rsid w:val="002D0993"/>
    <w:rsid w:val="002D0DE6"/>
    <w:rsid w:val="002D0EBA"/>
    <w:rsid w:val="002D1049"/>
    <w:rsid w:val="002D1768"/>
    <w:rsid w:val="002D1A68"/>
    <w:rsid w:val="002D2248"/>
    <w:rsid w:val="002D231A"/>
    <w:rsid w:val="002D24E3"/>
    <w:rsid w:val="002D2507"/>
    <w:rsid w:val="002D250D"/>
    <w:rsid w:val="002D26BB"/>
    <w:rsid w:val="002D280E"/>
    <w:rsid w:val="002D2861"/>
    <w:rsid w:val="002D2CAA"/>
    <w:rsid w:val="002D310C"/>
    <w:rsid w:val="002D314D"/>
    <w:rsid w:val="002D340A"/>
    <w:rsid w:val="002D3468"/>
    <w:rsid w:val="002D3500"/>
    <w:rsid w:val="002D361F"/>
    <w:rsid w:val="002D4A05"/>
    <w:rsid w:val="002D4F7C"/>
    <w:rsid w:val="002D508E"/>
    <w:rsid w:val="002D5092"/>
    <w:rsid w:val="002D51E9"/>
    <w:rsid w:val="002D580C"/>
    <w:rsid w:val="002D5E7D"/>
    <w:rsid w:val="002D5FCE"/>
    <w:rsid w:val="002D6110"/>
    <w:rsid w:val="002D61A8"/>
    <w:rsid w:val="002D6A63"/>
    <w:rsid w:val="002D6DF3"/>
    <w:rsid w:val="002D6F5F"/>
    <w:rsid w:val="002D717D"/>
    <w:rsid w:val="002D7192"/>
    <w:rsid w:val="002D7333"/>
    <w:rsid w:val="002D7533"/>
    <w:rsid w:val="002D76A0"/>
    <w:rsid w:val="002D782B"/>
    <w:rsid w:val="002E0447"/>
    <w:rsid w:val="002E0823"/>
    <w:rsid w:val="002E0A9D"/>
    <w:rsid w:val="002E0B7B"/>
    <w:rsid w:val="002E0D44"/>
    <w:rsid w:val="002E0E0F"/>
    <w:rsid w:val="002E1129"/>
    <w:rsid w:val="002E1B64"/>
    <w:rsid w:val="002E1CE7"/>
    <w:rsid w:val="002E23BB"/>
    <w:rsid w:val="002E249C"/>
    <w:rsid w:val="002E2793"/>
    <w:rsid w:val="002E27F3"/>
    <w:rsid w:val="002E2B5C"/>
    <w:rsid w:val="002E3316"/>
    <w:rsid w:val="002E34F7"/>
    <w:rsid w:val="002E3535"/>
    <w:rsid w:val="002E36F5"/>
    <w:rsid w:val="002E3E5C"/>
    <w:rsid w:val="002E3E69"/>
    <w:rsid w:val="002E3ED8"/>
    <w:rsid w:val="002E41FC"/>
    <w:rsid w:val="002E4773"/>
    <w:rsid w:val="002E4885"/>
    <w:rsid w:val="002E4D50"/>
    <w:rsid w:val="002E5490"/>
    <w:rsid w:val="002E551B"/>
    <w:rsid w:val="002E5C72"/>
    <w:rsid w:val="002E6393"/>
    <w:rsid w:val="002E692D"/>
    <w:rsid w:val="002E6F2D"/>
    <w:rsid w:val="002E711E"/>
    <w:rsid w:val="002E7532"/>
    <w:rsid w:val="002E75CB"/>
    <w:rsid w:val="002E772F"/>
    <w:rsid w:val="002E7884"/>
    <w:rsid w:val="002E7BD5"/>
    <w:rsid w:val="002E7D5C"/>
    <w:rsid w:val="002E7DCF"/>
    <w:rsid w:val="002F0108"/>
    <w:rsid w:val="002F025A"/>
    <w:rsid w:val="002F03EE"/>
    <w:rsid w:val="002F046A"/>
    <w:rsid w:val="002F0526"/>
    <w:rsid w:val="002F0810"/>
    <w:rsid w:val="002F0B6D"/>
    <w:rsid w:val="002F1374"/>
    <w:rsid w:val="002F1396"/>
    <w:rsid w:val="002F1746"/>
    <w:rsid w:val="002F182F"/>
    <w:rsid w:val="002F22A9"/>
    <w:rsid w:val="002F2BAF"/>
    <w:rsid w:val="002F39A9"/>
    <w:rsid w:val="002F3A9D"/>
    <w:rsid w:val="002F3BF2"/>
    <w:rsid w:val="002F4688"/>
    <w:rsid w:val="002F4A70"/>
    <w:rsid w:val="002F4AF6"/>
    <w:rsid w:val="002F508B"/>
    <w:rsid w:val="002F5484"/>
    <w:rsid w:val="002F597E"/>
    <w:rsid w:val="002F5D18"/>
    <w:rsid w:val="002F6626"/>
    <w:rsid w:val="002F67FC"/>
    <w:rsid w:val="002F6E88"/>
    <w:rsid w:val="002F77AC"/>
    <w:rsid w:val="002F7A23"/>
    <w:rsid w:val="002F7D44"/>
    <w:rsid w:val="00300271"/>
    <w:rsid w:val="003003A9"/>
    <w:rsid w:val="003004F0"/>
    <w:rsid w:val="0030088E"/>
    <w:rsid w:val="00300A08"/>
    <w:rsid w:val="00300B23"/>
    <w:rsid w:val="00300E29"/>
    <w:rsid w:val="003012B2"/>
    <w:rsid w:val="00301346"/>
    <w:rsid w:val="003014BD"/>
    <w:rsid w:val="00301A2A"/>
    <w:rsid w:val="00301C01"/>
    <w:rsid w:val="00301FC1"/>
    <w:rsid w:val="003023C4"/>
    <w:rsid w:val="00302BE4"/>
    <w:rsid w:val="00302FBC"/>
    <w:rsid w:val="0030335C"/>
    <w:rsid w:val="00303CF2"/>
    <w:rsid w:val="00303E18"/>
    <w:rsid w:val="003047D3"/>
    <w:rsid w:val="003048B5"/>
    <w:rsid w:val="003049D3"/>
    <w:rsid w:val="0030544D"/>
    <w:rsid w:val="00305544"/>
    <w:rsid w:val="003055EB"/>
    <w:rsid w:val="00305966"/>
    <w:rsid w:val="00305C75"/>
    <w:rsid w:val="00305CB1"/>
    <w:rsid w:val="003060D1"/>
    <w:rsid w:val="00306227"/>
    <w:rsid w:val="00306663"/>
    <w:rsid w:val="00306BD4"/>
    <w:rsid w:val="00306BEB"/>
    <w:rsid w:val="00306CFB"/>
    <w:rsid w:val="003071CB"/>
    <w:rsid w:val="00307B2E"/>
    <w:rsid w:val="00307D7A"/>
    <w:rsid w:val="00310894"/>
    <w:rsid w:val="003109B8"/>
    <w:rsid w:val="00310D1B"/>
    <w:rsid w:val="00310E10"/>
    <w:rsid w:val="00311017"/>
    <w:rsid w:val="00312390"/>
    <w:rsid w:val="0031292E"/>
    <w:rsid w:val="003129D5"/>
    <w:rsid w:val="00313098"/>
    <w:rsid w:val="003132EC"/>
    <w:rsid w:val="00313312"/>
    <w:rsid w:val="0031370E"/>
    <w:rsid w:val="00313D9E"/>
    <w:rsid w:val="003140AB"/>
    <w:rsid w:val="003147F8"/>
    <w:rsid w:val="00314925"/>
    <w:rsid w:val="00314C43"/>
    <w:rsid w:val="00314CA3"/>
    <w:rsid w:val="00314F66"/>
    <w:rsid w:val="00314F80"/>
    <w:rsid w:val="00315298"/>
    <w:rsid w:val="00315393"/>
    <w:rsid w:val="003158A8"/>
    <w:rsid w:val="003162B3"/>
    <w:rsid w:val="00316570"/>
    <w:rsid w:val="0031685E"/>
    <w:rsid w:val="00316A00"/>
    <w:rsid w:val="00316A0E"/>
    <w:rsid w:val="00317162"/>
    <w:rsid w:val="003173F6"/>
    <w:rsid w:val="00317613"/>
    <w:rsid w:val="00317865"/>
    <w:rsid w:val="00317CB6"/>
    <w:rsid w:val="00317CFE"/>
    <w:rsid w:val="00317E71"/>
    <w:rsid w:val="00320150"/>
    <w:rsid w:val="0032015C"/>
    <w:rsid w:val="00320642"/>
    <w:rsid w:val="00320664"/>
    <w:rsid w:val="003208E7"/>
    <w:rsid w:val="00320AB6"/>
    <w:rsid w:val="00321031"/>
    <w:rsid w:val="003210F7"/>
    <w:rsid w:val="00321F5C"/>
    <w:rsid w:val="0032201A"/>
    <w:rsid w:val="00322368"/>
    <w:rsid w:val="00322381"/>
    <w:rsid w:val="003226A0"/>
    <w:rsid w:val="00322D45"/>
    <w:rsid w:val="00322E90"/>
    <w:rsid w:val="003232CE"/>
    <w:rsid w:val="0032332B"/>
    <w:rsid w:val="0032332D"/>
    <w:rsid w:val="00323CEE"/>
    <w:rsid w:val="0032470F"/>
    <w:rsid w:val="0032481A"/>
    <w:rsid w:val="00324A12"/>
    <w:rsid w:val="0032500C"/>
    <w:rsid w:val="00325473"/>
    <w:rsid w:val="00325F92"/>
    <w:rsid w:val="00326162"/>
    <w:rsid w:val="003262A5"/>
    <w:rsid w:val="0032638D"/>
    <w:rsid w:val="0032678D"/>
    <w:rsid w:val="00326843"/>
    <w:rsid w:val="00326928"/>
    <w:rsid w:val="00326B9B"/>
    <w:rsid w:val="00326F0C"/>
    <w:rsid w:val="00327414"/>
    <w:rsid w:val="00327481"/>
    <w:rsid w:val="0032762E"/>
    <w:rsid w:val="00327BB8"/>
    <w:rsid w:val="00327E65"/>
    <w:rsid w:val="003300A2"/>
    <w:rsid w:val="003302C4"/>
    <w:rsid w:val="00330546"/>
    <w:rsid w:val="003306DB"/>
    <w:rsid w:val="0033074E"/>
    <w:rsid w:val="00330AC4"/>
    <w:rsid w:val="00330BB5"/>
    <w:rsid w:val="00330C9D"/>
    <w:rsid w:val="00331414"/>
    <w:rsid w:val="0033178C"/>
    <w:rsid w:val="00331844"/>
    <w:rsid w:val="00331B2E"/>
    <w:rsid w:val="00331B4B"/>
    <w:rsid w:val="00331E62"/>
    <w:rsid w:val="0033268D"/>
    <w:rsid w:val="003327C3"/>
    <w:rsid w:val="00332C8D"/>
    <w:rsid w:val="0033375B"/>
    <w:rsid w:val="003340B5"/>
    <w:rsid w:val="00334109"/>
    <w:rsid w:val="00334177"/>
    <w:rsid w:val="0033437B"/>
    <w:rsid w:val="003343E6"/>
    <w:rsid w:val="00334765"/>
    <w:rsid w:val="00334A3A"/>
    <w:rsid w:val="00334BEB"/>
    <w:rsid w:val="003350A5"/>
    <w:rsid w:val="00335904"/>
    <w:rsid w:val="00335961"/>
    <w:rsid w:val="00335964"/>
    <w:rsid w:val="00335B87"/>
    <w:rsid w:val="00335BD6"/>
    <w:rsid w:val="00335C50"/>
    <w:rsid w:val="00335C7C"/>
    <w:rsid w:val="003367E1"/>
    <w:rsid w:val="003368BA"/>
    <w:rsid w:val="003369D9"/>
    <w:rsid w:val="00336E8D"/>
    <w:rsid w:val="00336EAC"/>
    <w:rsid w:val="00336ED1"/>
    <w:rsid w:val="00337093"/>
    <w:rsid w:val="003371F0"/>
    <w:rsid w:val="003376C2"/>
    <w:rsid w:val="00337728"/>
    <w:rsid w:val="00337DAF"/>
    <w:rsid w:val="00337F24"/>
    <w:rsid w:val="00337F67"/>
    <w:rsid w:val="003400B0"/>
    <w:rsid w:val="0034029E"/>
    <w:rsid w:val="00340479"/>
    <w:rsid w:val="00340CFE"/>
    <w:rsid w:val="00340E4B"/>
    <w:rsid w:val="00340EB1"/>
    <w:rsid w:val="0034103F"/>
    <w:rsid w:val="0034112D"/>
    <w:rsid w:val="003411F4"/>
    <w:rsid w:val="00341262"/>
    <w:rsid w:val="003416F7"/>
    <w:rsid w:val="003417F1"/>
    <w:rsid w:val="003419E1"/>
    <w:rsid w:val="00341A09"/>
    <w:rsid w:val="00341A5E"/>
    <w:rsid w:val="00341F5B"/>
    <w:rsid w:val="0034217B"/>
    <w:rsid w:val="0034231E"/>
    <w:rsid w:val="00342716"/>
    <w:rsid w:val="0034276F"/>
    <w:rsid w:val="003429F1"/>
    <w:rsid w:val="00342A57"/>
    <w:rsid w:val="00342B28"/>
    <w:rsid w:val="00342D40"/>
    <w:rsid w:val="00342FAD"/>
    <w:rsid w:val="00343133"/>
    <w:rsid w:val="0034320B"/>
    <w:rsid w:val="00343D25"/>
    <w:rsid w:val="003443B0"/>
    <w:rsid w:val="0034462B"/>
    <w:rsid w:val="00344B35"/>
    <w:rsid w:val="003453B6"/>
    <w:rsid w:val="003459BA"/>
    <w:rsid w:val="00345D79"/>
    <w:rsid w:val="00346008"/>
    <w:rsid w:val="003461E2"/>
    <w:rsid w:val="003474A8"/>
    <w:rsid w:val="003474AF"/>
    <w:rsid w:val="00347716"/>
    <w:rsid w:val="0034788F"/>
    <w:rsid w:val="0034794D"/>
    <w:rsid w:val="00347FC2"/>
    <w:rsid w:val="00350324"/>
    <w:rsid w:val="00350561"/>
    <w:rsid w:val="003505A0"/>
    <w:rsid w:val="0035079D"/>
    <w:rsid w:val="00350A55"/>
    <w:rsid w:val="00350C9C"/>
    <w:rsid w:val="00351146"/>
    <w:rsid w:val="00351824"/>
    <w:rsid w:val="00351AAF"/>
    <w:rsid w:val="003520D7"/>
    <w:rsid w:val="00352110"/>
    <w:rsid w:val="00352332"/>
    <w:rsid w:val="0035244D"/>
    <w:rsid w:val="003525B8"/>
    <w:rsid w:val="00352A68"/>
    <w:rsid w:val="00352FE1"/>
    <w:rsid w:val="003530C4"/>
    <w:rsid w:val="00353234"/>
    <w:rsid w:val="003534E1"/>
    <w:rsid w:val="003535B6"/>
    <w:rsid w:val="00354127"/>
    <w:rsid w:val="00354472"/>
    <w:rsid w:val="003545E4"/>
    <w:rsid w:val="00354A98"/>
    <w:rsid w:val="00354CA9"/>
    <w:rsid w:val="00354DA6"/>
    <w:rsid w:val="00354F02"/>
    <w:rsid w:val="00354F07"/>
    <w:rsid w:val="003552B3"/>
    <w:rsid w:val="003552D0"/>
    <w:rsid w:val="00355818"/>
    <w:rsid w:val="0035585F"/>
    <w:rsid w:val="00356640"/>
    <w:rsid w:val="00356989"/>
    <w:rsid w:val="00356C03"/>
    <w:rsid w:val="00356F53"/>
    <w:rsid w:val="00357175"/>
    <w:rsid w:val="00357305"/>
    <w:rsid w:val="003574EA"/>
    <w:rsid w:val="003576BF"/>
    <w:rsid w:val="00357A56"/>
    <w:rsid w:val="00357CFE"/>
    <w:rsid w:val="00357DAA"/>
    <w:rsid w:val="00357DFF"/>
    <w:rsid w:val="00357F13"/>
    <w:rsid w:val="003602FE"/>
    <w:rsid w:val="00360997"/>
    <w:rsid w:val="00361135"/>
    <w:rsid w:val="003613A8"/>
    <w:rsid w:val="00361502"/>
    <w:rsid w:val="00361CDB"/>
    <w:rsid w:val="00361DE1"/>
    <w:rsid w:val="003620EC"/>
    <w:rsid w:val="003626FF"/>
    <w:rsid w:val="00362F4E"/>
    <w:rsid w:val="003632D0"/>
    <w:rsid w:val="003632D7"/>
    <w:rsid w:val="003633AA"/>
    <w:rsid w:val="003633C9"/>
    <w:rsid w:val="00363447"/>
    <w:rsid w:val="003634E9"/>
    <w:rsid w:val="0036372C"/>
    <w:rsid w:val="003637AC"/>
    <w:rsid w:val="00363904"/>
    <w:rsid w:val="003639ED"/>
    <w:rsid w:val="00363ADF"/>
    <w:rsid w:val="003648D0"/>
    <w:rsid w:val="00364BC1"/>
    <w:rsid w:val="00364E4E"/>
    <w:rsid w:val="00364ECE"/>
    <w:rsid w:val="0036593C"/>
    <w:rsid w:val="00365CED"/>
    <w:rsid w:val="00365E7E"/>
    <w:rsid w:val="0036602B"/>
    <w:rsid w:val="0036674E"/>
    <w:rsid w:val="003668FB"/>
    <w:rsid w:val="00366E09"/>
    <w:rsid w:val="00366F98"/>
    <w:rsid w:val="00367294"/>
    <w:rsid w:val="003673CA"/>
    <w:rsid w:val="003674BE"/>
    <w:rsid w:val="003676DF"/>
    <w:rsid w:val="00367837"/>
    <w:rsid w:val="003678A7"/>
    <w:rsid w:val="00367A32"/>
    <w:rsid w:val="00367AAC"/>
    <w:rsid w:val="00367AB2"/>
    <w:rsid w:val="0037026D"/>
    <w:rsid w:val="003702EC"/>
    <w:rsid w:val="0037061E"/>
    <w:rsid w:val="003706E3"/>
    <w:rsid w:val="00370E26"/>
    <w:rsid w:val="003713F4"/>
    <w:rsid w:val="0037142D"/>
    <w:rsid w:val="00372141"/>
    <w:rsid w:val="00372147"/>
    <w:rsid w:val="00372276"/>
    <w:rsid w:val="003722A8"/>
    <w:rsid w:val="0037321A"/>
    <w:rsid w:val="0037366D"/>
    <w:rsid w:val="003739B7"/>
    <w:rsid w:val="00374278"/>
    <w:rsid w:val="003747A8"/>
    <w:rsid w:val="00374BE9"/>
    <w:rsid w:val="00374E8D"/>
    <w:rsid w:val="00375032"/>
    <w:rsid w:val="00375338"/>
    <w:rsid w:val="0037548F"/>
    <w:rsid w:val="0037549F"/>
    <w:rsid w:val="00375570"/>
    <w:rsid w:val="00375714"/>
    <w:rsid w:val="00375799"/>
    <w:rsid w:val="00375A5D"/>
    <w:rsid w:val="00375DF5"/>
    <w:rsid w:val="0037628B"/>
    <w:rsid w:val="003762EF"/>
    <w:rsid w:val="00376744"/>
    <w:rsid w:val="003767E1"/>
    <w:rsid w:val="00376A0D"/>
    <w:rsid w:val="00376BEE"/>
    <w:rsid w:val="00376F3D"/>
    <w:rsid w:val="003772F4"/>
    <w:rsid w:val="00377581"/>
    <w:rsid w:val="00377CA8"/>
    <w:rsid w:val="00377ED8"/>
    <w:rsid w:val="003804A0"/>
    <w:rsid w:val="003805B0"/>
    <w:rsid w:val="00380603"/>
    <w:rsid w:val="0038080E"/>
    <w:rsid w:val="003809BC"/>
    <w:rsid w:val="00380C74"/>
    <w:rsid w:val="00380D42"/>
    <w:rsid w:val="003812DB"/>
    <w:rsid w:val="0038131D"/>
    <w:rsid w:val="003813BD"/>
    <w:rsid w:val="003817CA"/>
    <w:rsid w:val="0038188D"/>
    <w:rsid w:val="00381B28"/>
    <w:rsid w:val="00381C2F"/>
    <w:rsid w:val="00381EBE"/>
    <w:rsid w:val="00382396"/>
    <w:rsid w:val="0038274F"/>
    <w:rsid w:val="00382E2E"/>
    <w:rsid w:val="003833C7"/>
    <w:rsid w:val="00383725"/>
    <w:rsid w:val="00383911"/>
    <w:rsid w:val="003843A2"/>
    <w:rsid w:val="0038447F"/>
    <w:rsid w:val="00384731"/>
    <w:rsid w:val="003856B0"/>
    <w:rsid w:val="0038573B"/>
    <w:rsid w:val="0038579B"/>
    <w:rsid w:val="00385986"/>
    <w:rsid w:val="00386642"/>
    <w:rsid w:val="003866C2"/>
    <w:rsid w:val="0038674A"/>
    <w:rsid w:val="00386987"/>
    <w:rsid w:val="00386AC6"/>
    <w:rsid w:val="00387709"/>
    <w:rsid w:val="00387A5A"/>
    <w:rsid w:val="00387A98"/>
    <w:rsid w:val="00387C0F"/>
    <w:rsid w:val="00387C86"/>
    <w:rsid w:val="00387D5E"/>
    <w:rsid w:val="003903E1"/>
    <w:rsid w:val="0039109B"/>
    <w:rsid w:val="00391583"/>
    <w:rsid w:val="00392059"/>
    <w:rsid w:val="003921FB"/>
    <w:rsid w:val="00392669"/>
    <w:rsid w:val="00392802"/>
    <w:rsid w:val="00392817"/>
    <w:rsid w:val="00392858"/>
    <w:rsid w:val="00392A13"/>
    <w:rsid w:val="00392E39"/>
    <w:rsid w:val="00393436"/>
    <w:rsid w:val="00393449"/>
    <w:rsid w:val="003934F0"/>
    <w:rsid w:val="00393524"/>
    <w:rsid w:val="00393728"/>
    <w:rsid w:val="00393794"/>
    <w:rsid w:val="0039380A"/>
    <w:rsid w:val="00393C67"/>
    <w:rsid w:val="00393DC5"/>
    <w:rsid w:val="0039475F"/>
    <w:rsid w:val="00394795"/>
    <w:rsid w:val="00394D70"/>
    <w:rsid w:val="0039542F"/>
    <w:rsid w:val="0039584F"/>
    <w:rsid w:val="00395C79"/>
    <w:rsid w:val="00395F57"/>
    <w:rsid w:val="0039610D"/>
    <w:rsid w:val="00396383"/>
    <w:rsid w:val="003963F2"/>
    <w:rsid w:val="0039640F"/>
    <w:rsid w:val="00396566"/>
    <w:rsid w:val="00396B31"/>
    <w:rsid w:val="00396CE6"/>
    <w:rsid w:val="00396D74"/>
    <w:rsid w:val="0039719C"/>
    <w:rsid w:val="00397448"/>
    <w:rsid w:val="003975AD"/>
    <w:rsid w:val="003978CD"/>
    <w:rsid w:val="0039794B"/>
    <w:rsid w:val="00397BC8"/>
    <w:rsid w:val="00397E39"/>
    <w:rsid w:val="00397F6E"/>
    <w:rsid w:val="00397FAF"/>
    <w:rsid w:val="003A06A1"/>
    <w:rsid w:val="003A07AD"/>
    <w:rsid w:val="003A0A23"/>
    <w:rsid w:val="003A0BDA"/>
    <w:rsid w:val="003A1A53"/>
    <w:rsid w:val="003A1AF6"/>
    <w:rsid w:val="003A1CDE"/>
    <w:rsid w:val="003A1F54"/>
    <w:rsid w:val="003A2021"/>
    <w:rsid w:val="003A22B2"/>
    <w:rsid w:val="003A22BB"/>
    <w:rsid w:val="003A23D7"/>
    <w:rsid w:val="003A27E3"/>
    <w:rsid w:val="003A2921"/>
    <w:rsid w:val="003A297E"/>
    <w:rsid w:val="003A2B89"/>
    <w:rsid w:val="003A2C22"/>
    <w:rsid w:val="003A2F99"/>
    <w:rsid w:val="003A3175"/>
    <w:rsid w:val="003A44EE"/>
    <w:rsid w:val="003A4570"/>
    <w:rsid w:val="003A4B94"/>
    <w:rsid w:val="003A4F74"/>
    <w:rsid w:val="003A50E2"/>
    <w:rsid w:val="003A5428"/>
    <w:rsid w:val="003A5F3B"/>
    <w:rsid w:val="003A73E5"/>
    <w:rsid w:val="003A7C54"/>
    <w:rsid w:val="003B008A"/>
    <w:rsid w:val="003B01C2"/>
    <w:rsid w:val="003B052A"/>
    <w:rsid w:val="003B0531"/>
    <w:rsid w:val="003B081D"/>
    <w:rsid w:val="003B0864"/>
    <w:rsid w:val="003B0A8F"/>
    <w:rsid w:val="003B0DC8"/>
    <w:rsid w:val="003B12F5"/>
    <w:rsid w:val="003B1314"/>
    <w:rsid w:val="003B156E"/>
    <w:rsid w:val="003B1E96"/>
    <w:rsid w:val="003B1E9A"/>
    <w:rsid w:val="003B2059"/>
    <w:rsid w:val="003B22CC"/>
    <w:rsid w:val="003B2A4E"/>
    <w:rsid w:val="003B2B3C"/>
    <w:rsid w:val="003B2B9D"/>
    <w:rsid w:val="003B2CCC"/>
    <w:rsid w:val="003B302A"/>
    <w:rsid w:val="003B34B4"/>
    <w:rsid w:val="003B389E"/>
    <w:rsid w:val="003B3C07"/>
    <w:rsid w:val="003B3EE1"/>
    <w:rsid w:val="003B3F82"/>
    <w:rsid w:val="003B427D"/>
    <w:rsid w:val="003B42A6"/>
    <w:rsid w:val="003B4C51"/>
    <w:rsid w:val="003B4E8C"/>
    <w:rsid w:val="003B5E9B"/>
    <w:rsid w:val="003B61AD"/>
    <w:rsid w:val="003B637C"/>
    <w:rsid w:val="003B692C"/>
    <w:rsid w:val="003B6B00"/>
    <w:rsid w:val="003B6B2A"/>
    <w:rsid w:val="003B6C1B"/>
    <w:rsid w:val="003B7B57"/>
    <w:rsid w:val="003B7B98"/>
    <w:rsid w:val="003C00DF"/>
    <w:rsid w:val="003C0BBC"/>
    <w:rsid w:val="003C0CFE"/>
    <w:rsid w:val="003C0F51"/>
    <w:rsid w:val="003C150C"/>
    <w:rsid w:val="003C16A6"/>
    <w:rsid w:val="003C17CC"/>
    <w:rsid w:val="003C1A9A"/>
    <w:rsid w:val="003C1DC2"/>
    <w:rsid w:val="003C2AA0"/>
    <w:rsid w:val="003C2D52"/>
    <w:rsid w:val="003C2E3C"/>
    <w:rsid w:val="003C2E89"/>
    <w:rsid w:val="003C32B4"/>
    <w:rsid w:val="003C330E"/>
    <w:rsid w:val="003C340A"/>
    <w:rsid w:val="003C359F"/>
    <w:rsid w:val="003C36C5"/>
    <w:rsid w:val="003C383C"/>
    <w:rsid w:val="003C4087"/>
    <w:rsid w:val="003C481F"/>
    <w:rsid w:val="003C4AC0"/>
    <w:rsid w:val="003C50E4"/>
    <w:rsid w:val="003C5151"/>
    <w:rsid w:val="003C5757"/>
    <w:rsid w:val="003C57FD"/>
    <w:rsid w:val="003C589B"/>
    <w:rsid w:val="003C5BFF"/>
    <w:rsid w:val="003C60B2"/>
    <w:rsid w:val="003C61ED"/>
    <w:rsid w:val="003C6DA3"/>
    <w:rsid w:val="003C6F9A"/>
    <w:rsid w:val="003C70E1"/>
    <w:rsid w:val="003C73D4"/>
    <w:rsid w:val="003C7A62"/>
    <w:rsid w:val="003C7E66"/>
    <w:rsid w:val="003D01DB"/>
    <w:rsid w:val="003D0618"/>
    <w:rsid w:val="003D06BD"/>
    <w:rsid w:val="003D0770"/>
    <w:rsid w:val="003D0AA0"/>
    <w:rsid w:val="003D0B4D"/>
    <w:rsid w:val="003D0E03"/>
    <w:rsid w:val="003D1090"/>
    <w:rsid w:val="003D13B4"/>
    <w:rsid w:val="003D1783"/>
    <w:rsid w:val="003D17AF"/>
    <w:rsid w:val="003D183E"/>
    <w:rsid w:val="003D253A"/>
    <w:rsid w:val="003D26F6"/>
    <w:rsid w:val="003D2704"/>
    <w:rsid w:val="003D29CC"/>
    <w:rsid w:val="003D33FC"/>
    <w:rsid w:val="003D3EAE"/>
    <w:rsid w:val="003D3F54"/>
    <w:rsid w:val="003D45C0"/>
    <w:rsid w:val="003D4836"/>
    <w:rsid w:val="003D4D42"/>
    <w:rsid w:val="003D5267"/>
    <w:rsid w:val="003D53BF"/>
    <w:rsid w:val="003D5B36"/>
    <w:rsid w:val="003D5EE7"/>
    <w:rsid w:val="003D5FCD"/>
    <w:rsid w:val="003D6426"/>
    <w:rsid w:val="003D65C2"/>
    <w:rsid w:val="003D6726"/>
    <w:rsid w:val="003D6780"/>
    <w:rsid w:val="003D6860"/>
    <w:rsid w:val="003D6B26"/>
    <w:rsid w:val="003D70F0"/>
    <w:rsid w:val="003D7194"/>
    <w:rsid w:val="003D7450"/>
    <w:rsid w:val="003D7552"/>
    <w:rsid w:val="003E0002"/>
    <w:rsid w:val="003E009A"/>
    <w:rsid w:val="003E01ED"/>
    <w:rsid w:val="003E0A61"/>
    <w:rsid w:val="003E0A62"/>
    <w:rsid w:val="003E0F7B"/>
    <w:rsid w:val="003E139E"/>
    <w:rsid w:val="003E198C"/>
    <w:rsid w:val="003E1C63"/>
    <w:rsid w:val="003E1C73"/>
    <w:rsid w:val="003E216A"/>
    <w:rsid w:val="003E24AB"/>
    <w:rsid w:val="003E24E7"/>
    <w:rsid w:val="003E2581"/>
    <w:rsid w:val="003E2674"/>
    <w:rsid w:val="003E2EE4"/>
    <w:rsid w:val="003E31F8"/>
    <w:rsid w:val="003E34B2"/>
    <w:rsid w:val="003E3AB0"/>
    <w:rsid w:val="003E3F04"/>
    <w:rsid w:val="003E4620"/>
    <w:rsid w:val="003E4ABC"/>
    <w:rsid w:val="003E4B69"/>
    <w:rsid w:val="003E4DD8"/>
    <w:rsid w:val="003E5161"/>
    <w:rsid w:val="003E5300"/>
    <w:rsid w:val="003E59E7"/>
    <w:rsid w:val="003E5ADD"/>
    <w:rsid w:val="003E5B1B"/>
    <w:rsid w:val="003E5D6F"/>
    <w:rsid w:val="003E5F13"/>
    <w:rsid w:val="003E5F79"/>
    <w:rsid w:val="003E60B3"/>
    <w:rsid w:val="003E652C"/>
    <w:rsid w:val="003E6759"/>
    <w:rsid w:val="003E6CD1"/>
    <w:rsid w:val="003E79FA"/>
    <w:rsid w:val="003E7AA1"/>
    <w:rsid w:val="003E7D31"/>
    <w:rsid w:val="003E7E9D"/>
    <w:rsid w:val="003F08C4"/>
    <w:rsid w:val="003F0C84"/>
    <w:rsid w:val="003F0F55"/>
    <w:rsid w:val="003F1E35"/>
    <w:rsid w:val="003F209E"/>
    <w:rsid w:val="003F22A1"/>
    <w:rsid w:val="003F2611"/>
    <w:rsid w:val="003F2749"/>
    <w:rsid w:val="003F2904"/>
    <w:rsid w:val="003F2DAA"/>
    <w:rsid w:val="003F36B3"/>
    <w:rsid w:val="003F3D09"/>
    <w:rsid w:val="003F3D21"/>
    <w:rsid w:val="003F3DA8"/>
    <w:rsid w:val="003F40F1"/>
    <w:rsid w:val="003F4490"/>
    <w:rsid w:val="003F483C"/>
    <w:rsid w:val="003F489B"/>
    <w:rsid w:val="003F4C41"/>
    <w:rsid w:val="003F4D84"/>
    <w:rsid w:val="003F4DE0"/>
    <w:rsid w:val="003F50A2"/>
    <w:rsid w:val="003F50BB"/>
    <w:rsid w:val="003F5221"/>
    <w:rsid w:val="003F525A"/>
    <w:rsid w:val="003F5288"/>
    <w:rsid w:val="003F5387"/>
    <w:rsid w:val="003F5500"/>
    <w:rsid w:val="003F55D4"/>
    <w:rsid w:val="003F5761"/>
    <w:rsid w:val="003F5A40"/>
    <w:rsid w:val="003F5DAD"/>
    <w:rsid w:val="003F609D"/>
    <w:rsid w:val="003F616F"/>
    <w:rsid w:val="003F63A2"/>
    <w:rsid w:val="003F641E"/>
    <w:rsid w:val="003F65F7"/>
    <w:rsid w:val="003F687D"/>
    <w:rsid w:val="003F69F7"/>
    <w:rsid w:val="003F77EC"/>
    <w:rsid w:val="003F7D3C"/>
    <w:rsid w:val="003F7F41"/>
    <w:rsid w:val="00400027"/>
    <w:rsid w:val="004006BF"/>
    <w:rsid w:val="00400EAB"/>
    <w:rsid w:val="004010FF"/>
    <w:rsid w:val="004014C5"/>
    <w:rsid w:val="004014D9"/>
    <w:rsid w:val="00401E21"/>
    <w:rsid w:val="00402058"/>
    <w:rsid w:val="00402329"/>
    <w:rsid w:val="0040295F"/>
    <w:rsid w:val="00402A38"/>
    <w:rsid w:val="00402B11"/>
    <w:rsid w:val="00402D71"/>
    <w:rsid w:val="00402D90"/>
    <w:rsid w:val="00402EFE"/>
    <w:rsid w:val="00403A22"/>
    <w:rsid w:val="00403CF6"/>
    <w:rsid w:val="00403DFD"/>
    <w:rsid w:val="00403E65"/>
    <w:rsid w:val="0040425D"/>
    <w:rsid w:val="004046B8"/>
    <w:rsid w:val="00404805"/>
    <w:rsid w:val="00404815"/>
    <w:rsid w:val="00404E5A"/>
    <w:rsid w:val="004055E8"/>
    <w:rsid w:val="00406670"/>
    <w:rsid w:val="0040678D"/>
    <w:rsid w:val="00406AC7"/>
    <w:rsid w:val="00406C61"/>
    <w:rsid w:val="00406F61"/>
    <w:rsid w:val="004070AB"/>
    <w:rsid w:val="004076DD"/>
    <w:rsid w:val="00407A10"/>
    <w:rsid w:val="00407F51"/>
    <w:rsid w:val="00410116"/>
    <w:rsid w:val="004101DB"/>
    <w:rsid w:val="00410271"/>
    <w:rsid w:val="00410497"/>
    <w:rsid w:val="00410AA6"/>
    <w:rsid w:val="00410B6D"/>
    <w:rsid w:val="00410ECF"/>
    <w:rsid w:val="00411007"/>
    <w:rsid w:val="004110E1"/>
    <w:rsid w:val="00411184"/>
    <w:rsid w:val="0041135B"/>
    <w:rsid w:val="00411BFC"/>
    <w:rsid w:val="00411C51"/>
    <w:rsid w:val="00411DCD"/>
    <w:rsid w:val="00411E68"/>
    <w:rsid w:val="00411F29"/>
    <w:rsid w:val="00412095"/>
    <w:rsid w:val="0041261A"/>
    <w:rsid w:val="0041292A"/>
    <w:rsid w:val="00412D62"/>
    <w:rsid w:val="004130D4"/>
    <w:rsid w:val="00413796"/>
    <w:rsid w:val="00414076"/>
    <w:rsid w:val="00414721"/>
    <w:rsid w:val="00414968"/>
    <w:rsid w:val="00414EFF"/>
    <w:rsid w:val="00415663"/>
    <w:rsid w:val="00415ED9"/>
    <w:rsid w:val="00415F28"/>
    <w:rsid w:val="004164C0"/>
    <w:rsid w:val="00416629"/>
    <w:rsid w:val="004167E6"/>
    <w:rsid w:val="00416D3F"/>
    <w:rsid w:val="00417097"/>
    <w:rsid w:val="004174F4"/>
    <w:rsid w:val="00417CC1"/>
    <w:rsid w:val="00417CC2"/>
    <w:rsid w:val="0042029D"/>
    <w:rsid w:val="004205FC"/>
    <w:rsid w:val="00420FC3"/>
    <w:rsid w:val="00421071"/>
    <w:rsid w:val="004216BA"/>
    <w:rsid w:val="00421CFC"/>
    <w:rsid w:val="00421F48"/>
    <w:rsid w:val="004225C0"/>
    <w:rsid w:val="00422A25"/>
    <w:rsid w:val="00422AA1"/>
    <w:rsid w:val="00422AA7"/>
    <w:rsid w:val="00422BC2"/>
    <w:rsid w:val="004230BB"/>
    <w:rsid w:val="004234DE"/>
    <w:rsid w:val="00423AA6"/>
    <w:rsid w:val="00423BAF"/>
    <w:rsid w:val="0042442B"/>
    <w:rsid w:val="0042449F"/>
    <w:rsid w:val="004245B6"/>
    <w:rsid w:val="00424CCC"/>
    <w:rsid w:val="00424E26"/>
    <w:rsid w:val="00425593"/>
    <w:rsid w:val="004255AA"/>
    <w:rsid w:val="00425FA1"/>
    <w:rsid w:val="004261BF"/>
    <w:rsid w:val="004262D3"/>
    <w:rsid w:val="004263BD"/>
    <w:rsid w:val="00426517"/>
    <w:rsid w:val="00426799"/>
    <w:rsid w:val="004268CC"/>
    <w:rsid w:val="004269D0"/>
    <w:rsid w:val="00426CA0"/>
    <w:rsid w:val="00426F57"/>
    <w:rsid w:val="0042706D"/>
    <w:rsid w:val="004271BB"/>
    <w:rsid w:val="0042759A"/>
    <w:rsid w:val="00427613"/>
    <w:rsid w:val="004279F7"/>
    <w:rsid w:val="00427A7D"/>
    <w:rsid w:val="00430705"/>
    <w:rsid w:val="00430A6B"/>
    <w:rsid w:val="00430EE4"/>
    <w:rsid w:val="0043135A"/>
    <w:rsid w:val="00431824"/>
    <w:rsid w:val="0043184A"/>
    <w:rsid w:val="00431923"/>
    <w:rsid w:val="0043196F"/>
    <w:rsid w:val="00431BFF"/>
    <w:rsid w:val="00431C49"/>
    <w:rsid w:val="00431C59"/>
    <w:rsid w:val="00431C9E"/>
    <w:rsid w:val="00431E80"/>
    <w:rsid w:val="004321F3"/>
    <w:rsid w:val="00433697"/>
    <w:rsid w:val="004336B8"/>
    <w:rsid w:val="0043383F"/>
    <w:rsid w:val="00433B26"/>
    <w:rsid w:val="0043402F"/>
    <w:rsid w:val="00434220"/>
    <w:rsid w:val="004351E5"/>
    <w:rsid w:val="0043529C"/>
    <w:rsid w:val="00435A28"/>
    <w:rsid w:val="00435F9A"/>
    <w:rsid w:val="00435FF2"/>
    <w:rsid w:val="00436125"/>
    <w:rsid w:val="004362A3"/>
    <w:rsid w:val="004367F8"/>
    <w:rsid w:val="00436EFB"/>
    <w:rsid w:val="004373B3"/>
    <w:rsid w:val="004374F6"/>
    <w:rsid w:val="00437522"/>
    <w:rsid w:val="004377A4"/>
    <w:rsid w:val="00437990"/>
    <w:rsid w:val="00437C3E"/>
    <w:rsid w:val="00437E6C"/>
    <w:rsid w:val="00440225"/>
    <w:rsid w:val="0044059F"/>
    <w:rsid w:val="00440693"/>
    <w:rsid w:val="0044075C"/>
    <w:rsid w:val="00440BC4"/>
    <w:rsid w:val="0044120C"/>
    <w:rsid w:val="0044171B"/>
    <w:rsid w:val="004417D2"/>
    <w:rsid w:val="004417ED"/>
    <w:rsid w:val="004419FD"/>
    <w:rsid w:val="00442A08"/>
    <w:rsid w:val="00442C5E"/>
    <w:rsid w:val="00442DAE"/>
    <w:rsid w:val="00443159"/>
    <w:rsid w:val="004436C4"/>
    <w:rsid w:val="0044440C"/>
    <w:rsid w:val="004447EC"/>
    <w:rsid w:val="004447F8"/>
    <w:rsid w:val="00444D17"/>
    <w:rsid w:val="00445219"/>
    <w:rsid w:val="00445564"/>
    <w:rsid w:val="004458CD"/>
    <w:rsid w:val="00445D3F"/>
    <w:rsid w:val="004462FC"/>
    <w:rsid w:val="004467E4"/>
    <w:rsid w:val="004469FB"/>
    <w:rsid w:val="00446EC6"/>
    <w:rsid w:val="0044702B"/>
    <w:rsid w:val="00447194"/>
    <w:rsid w:val="004477DE"/>
    <w:rsid w:val="00447971"/>
    <w:rsid w:val="004479EC"/>
    <w:rsid w:val="00447E41"/>
    <w:rsid w:val="00450302"/>
    <w:rsid w:val="00450731"/>
    <w:rsid w:val="00450795"/>
    <w:rsid w:val="00450C17"/>
    <w:rsid w:val="00450F96"/>
    <w:rsid w:val="004519E3"/>
    <w:rsid w:val="00451B2E"/>
    <w:rsid w:val="00451BB6"/>
    <w:rsid w:val="00451F51"/>
    <w:rsid w:val="00451FC7"/>
    <w:rsid w:val="00452349"/>
    <w:rsid w:val="0045264F"/>
    <w:rsid w:val="00452769"/>
    <w:rsid w:val="00452D92"/>
    <w:rsid w:val="00452DC9"/>
    <w:rsid w:val="00452E94"/>
    <w:rsid w:val="004530D2"/>
    <w:rsid w:val="004531B9"/>
    <w:rsid w:val="004531CC"/>
    <w:rsid w:val="00453230"/>
    <w:rsid w:val="004537C7"/>
    <w:rsid w:val="0045381C"/>
    <w:rsid w:val="00453D0E"/>
    <w:rsid w:val="004541C7"/>
    <w:rsid w:val="004544D5"/>
    <w:rsid w:val="00454935"/>
    <w:rsid w:val="00454968"/>
    <w:rsid w:val="00454ED7"/>
    <w:rsid w:val="00454EF3"/>
    <w:rsid w:val="00455B69"/>
    <w:rsid w:val="00455B8C"/>
    <w:rsid w:val="00455C50"/>
    <w:rsid w:val="00455E0B"/>
    <w:rsid w:val="00455E1F"/>
    <w:rsid w:val="004562BB"/>
    <w:rsid w:val="00456B0C"/>
    <w:rsid w:val="00456B62"/>
    <w:rsid w:val="00456BAC"/>
    <w:rsid w:val="00456FB8"/>
    <w:rsid w:val="00457481"/>
    <w:rsid w:val="004574A8"/>
    <w:rsid w:val="0045756B"/>
    <w:rsid w:val="004575BD"/>
    <w:rsid w:val="004578EF"/>
    <w:rsid w:val="004579EC"/>
    <w:rsid w:val="004601D2"/>
    <w:rsid w:val="004604ED"/>
    <w:rsid w:val="004608DB"/>
    <w:rsid w:val="00461214"/>
    <w:rsid w:val="00461800"/>
    <w:rsid w:val="00461C25"/>
    <w:rsid w:val="00462FDB"/>
    <w:rsid w:val="00463469"/>
    <w:rsid w:val="0046374B"/>
    <w:rsid w:val="0046397D"/>
    <w:rsid w:val="00463C2E"/>
    <w:rsid w:val="00464CCD"/>
    <w:rsid w:val="004650B0"/>
    <w:rsid w:val="004651FF"/>
    <w:rsid w:val="0046521B"/>
    <w:rsid w:val="004654FC"/>
    <w:rsid w:val="0046550A"/>
    <w:rsid w:val="00465E8B"/>
    <w:rsid w:val="00465F05"/>
    <w:rsid w:val="00465F22"/>
    <w:rsid w:val="0046615C"/>
    <w:rsid w:val="00466180"/>
    <w:rsid w:val="00466273"/>
    <w:rsid w:val="004666C7"/>
    <w:rsid w:val="00466AE4"/>
    <w:rsid w:val="004671DE"/>
    <w:rsid w:val="004676AB"/>
    <w:rsid w:val="004676E0"/>
    <w:rsid w:val="00467CE0"/>
    <w:rsid w:val="00467FC9"/>
    <w:rsid w:val="0047053A"/>
    <w:rsid w:val="00470B2C"/>
    <w:rsid w:val="00470D4B"/>
    <w:rsid w:val="00470D88"/>
    <w:rsid w:val="00471115"/>
    <w:rsid w:val="004712AE"/>
    <w:rsid w:val="0047166D"/>
    <w:rsid w:val="004718E4"/>
    <w:rsid w:val="00471913"/>
    <w:rsid w:val="00471A7B"/>
    <w:rsid w:val="00471B77"/>
    <w:rsid w:val="00471C0E"/>
    <w:rsid w:val="00471DC6"/>
    <w:rsid w:val="00472731"/>
    <w:rsid w:val="00473171"/>
    <w:rsid w:val="00473279"/>
    <w:rsid w:val="004737AB"/>
    <w:rsid w:val="0047397A"/>
    <w:rsid w:val="004739F1"/>
    <w:rsid w:val="00473F4E"/>
    <w:rsid w:val="004745AA"/>
    <w:rsid w:val="00474CCF"/>
    <w:rsid w:val="00474D55"/>
    <w:rsid w:val="004750DE"/>
    <w:rsid w:val="0047527C"/>
    <w:rsid w:val="004754E0"/>
    <w:rsid w:val="004755DF"/>
    <w:rsid w:val="0047600E"/>
    <w:rsid w:val="00476093"/>
    <w:rsid w:val="0047659B"/>
    <w:rsid w:val="00476670"/>
    <w:rsid w:val="00476740"/>
    <w:rsid w:val="00476E0A"/>
    <w:rsid w:val="00477318"/>
    <w:rsid w:val="00477801"/>
    <w:rsid w:val="004801DC"/>
    <w:rsid w:val="0048032B"/>
    <w:rsid w:val="00480332"/>
    <w:rsid w:val="004803D1"/>
    <w:rsid w:val="004813CA"/>
    <w:rsid w:val="0048197F"/>
    <w:rsid w:val="00481ACA"/>
    <w:rsid w:val="00481CFF"/>
    <w:rsid w:val="00481DD2"/>
    <w:rsid w:val="00481FE7"/>
    <w:rsid w:val="004822C4"/>
    <w:rsid w:val="004822DC"/>
    <w:rsid w:val="00483067"/>
    <w:rsid w:val="00483326"/>
    <w:rsid w:val="00483453"/>
    <w:rsid w:val="00483589"/>
    <w:rsid w:val="00483783"/>
    <w:rsid w:val="004837A7"/>
    <w:rsid w:val="00483BCF"/>
    <w:rsid w:val="004840A3"/>
    <w:rsid w:val="004847F6"/>
    <w:rsid w:val="00484E16"/>
    <w:rsid w:val="00484E4A"/>
    <w:rsid w:val="00485228"/>
    <w:rsid w:val="00485338"/>
    <w:rsid w:val="00485587"/>
    <w:rsid w:val="0048559E"/>
    <w:rsid w:val="00485811"/>
    <w:rsid w:val="00485AF7"/>
    <w:rsid w:val="00485BC4"/>
    <w:rsid w:val="004860D0"/>
    <w:rsid w:val="0048639B"/>
    <w:rsid w:val="004865C2"/>
    <w:rsid w:val="004870C2"/>
    <w:rsid w:val="004873D7"/>
    <w:rsid w:val="004876F7"/>
    <w:rsid w:val="00487AF3"/>
    <w:rsid w:val="00487FB3"/>
    <w:rsid w:val="0049019C"/>
    <w:rsid w:val="00490A58"/>
    <w:rsid w:val="00490AC0"/>
    <w:rsid w:val="00490B64"/>
    <w:rsid w:val="0049119F"/>
    <w:rsid w:val="0049156F"/>
    <w:rsid w:val="0049217C"/>
    <w:rsid w:val="004921F5"/>
    <w:rsid w:val="00492944"/>
    <w:rsid w:val="00492F40"/>
    <w:rsid w:val="00492F57"/>
    <w:rsid w:val="00493305"/>
    <w:rsid w:val="004933EE"/>
    <w:rsid w:val="004934C3"/>
    <w:rsid w:val="004938BC"/>
    <w:rsid w:val="004938D9"/>
    <w:rsid w:val="00493A46"/>
    <w:rsid w:val="00493B9D"/>
    <w:rsid w:val="00493D1D"/>
    <w:rsid w:val="00494224"/>
    <w:rsid w:val="00494323"/>
    <w:rsid w:val="0049448B"/>
    <w:rsid w:val="00494532"/>
    <w:rsid w:val="0049499A"/>
    <w:rsid w:val="00494D60"/>
    <w:rsid w:val="00494E64"/>
    <w:rsid w:val="00494E6B"/>
    <w:rsid w:val="004952E4"/>
    <w:rsid w:val="0049540E"/>
    <w:rsid w:val="00495509"/>
    <w:rsid w:val="004955C3"/>
    <w:rsid w:val="0049561C"/>
    <w:rsid w:val="004957F9"/>
    <w:rsid w:val="00495E5E"/>
    <w:rsid w:val="004963B9"/>
    <w:rsid w:val="00496454"/>
    <w:rsid w:val="0049679D"/>
    <w:rsid w:val="00496827"/>
    <w:rsid w:val="00496B8D"/>
    <w:rsid w:val="00497072"/>
    <w:rsid w:val="0049741D"/>
    <w:rsid w:val="00497430"/>
    <w:rsid w:val="00497655"/>
    <w:rsid w:val="00497FF9"/>
    <w:rsid w:val="004A0759"/>
    <w:rsid w:val="004A0AA1"/>
    <w:rsid w:val="004A1164"/>
    <w:rsid w:val="004A15A9"/>
    <w:rsid w:val="004A1725"/>
    <w:rsid w:val="004A1984"/>
    <w:rsid w:val="004A1A40"/>
    <w:rsid w:val="004A1A86"/>
    <w:rsid w:val="004A1C7C"/>
    <w:rsid w:val="004A1DF6"/>
    <w:rsid w:val="004A1EA6"/>
    <w:rsid w:val="004A1F0D"/>
    <w:rsid w:val="004A2050"/>
    <w:rsid w:val="004A20CE"/>
    <w:rsid w:val="004A21E6"/>
    <w:rsid w:val="004A2341"/>
    <w:rsid w:val="004A2381"/>
    <w:rsid w:val="004A23DB"/>
    <w:rsid w:val="004A23ED"/>
    <w:rsid w:val="004A2B35"/>
    <w:rsid w:val="004A2DAC"/>
    <w:rsid w:val="004A33FE"/>
    <w:rsid w:val="004A35C1"/>
    <w:rsid w:val="004A3EDB"/>
    <w:rsid w:val="004A41AC"/>
    <w:rsid w:val="004A44A2"/>
    <w:rsid w:val="004A44B2"/>
    <w:rsid w:val="004A45AF"/>
    <w:rsid w:val="004A478A"/>
    <w:rsid w:val="004A4AF9"/>
    <w:rsid w:val="004A4B71"/>
    <w:rsid w:val="004A4E5A"/>
    <w:rsid w:val="004A4E63"/>
    <w:rsid w:val="004A4F82"/>
    <w:rsid w:val="004A5B99"/>
    <w:rsid w:val="004A5DB9"/>
    <w:rsid w:val="004A650E"/>
    <w:rsid w:val="004A6597"/>
    <w:rsid w:val="004A66ED"/>
    <w:rsid w:val="004A67E3"/>
    <w:rsid w:val="004A6837"/>
    <w:rsid w:val="004A69C5"/>
    <w:rsid w:val="004A6C60"/>
    <w:rsid w:val="004A714C"/>
    <w:rsid w:val="004A73B7"/>
    <w:rsid w:val="004A74C1"/>
    <w:rsid w:val="004A796E"/>
    <w:rsid w:val="004A7A74"/>
    <w:rsid w:val="004A7B98"/>
    <w:rsid w:val="004A7D42"/>
    <w:rsid w:val="004B013E"/>
    <w:rsid w:val="004B051D"/>
    <w:rsid w:val="004B07DB"/>
    <w:rsid w:val="004B127E"/>
    <w:rsid w:val="004B153A"/>
    <w:rsid w:val="004B1724"/>
    <w:rsid w:val="004B185F"/>
    <w:rsid w:val="004B1B32"/>
    <w:rsid w:val="004B1B80"/>
    <w:rsid w:val="004B1DA2"/>
    <w:rsid w:val="004B2447"/>
    <w:rsid w:val="004B2837"/>
    <w:rsid w:val="004B2C15"/>
    <w:rsid w:val="004B2D69"/>
    <w:rsid w:val="004B32C1"/>
    <w:rsid w:val="004B3FA1"/>
    <w:rsid w:val="004B42A6"/>
    <w:rsid w:val="004B43FC"/>
    <w:rsid w:val="004B4413"/>
    <w:rsid w:val="004B44B2"/>
    <w:rsid w:val="004B44F9"/>
    <w:rsid w:val="004B51E4"/>
    <w:rsid w:val="004B55B2"/>
    <w:rsid w:val="004B5771"/>
    <w:rsid w:val="004B5A4E"/>
    <w:rsid w:val="004B5BE4"/>
    <w:rsid w:val="004B642E"/>
    <w:rsid w:val="004B693F"/>
    <w:rsid w:val="004B6AF1"/>
    <w:rsid w:val="004B6BB6"/>
    <w:rsid w:val="004B6EE4"/>
    <w:rsid w:val="004B7125"/>
    <w:rsid w:val="004B71E5"/>
    <w:rsid w:val="004B73D8"/>
    <w:rsid w:val="004B75C5"/>
    <w:rsid w:val="004B770F"/>
    <w:rsid w:val="004B7CAF"/>
    <w:rsid w:val="004C00CE"/>
    <w:rsid w:val="004C0234"/>
    <w:rsid w:val="004C03EC"/>
    <w:rsid w:val="004C07A5"/>
    <w:rsid w:val="004C09E2"/>
    <w:rsid w:val="004C0DF7"/>
    <w:rsid w:val="004C1185"/>
    <w:rsid w:val="004C122A"/>
    <w:rsid w:val="004C141D"/>
    <w:rsid w:val="004C1432"/>
    <w:rsid w:val="004C1473"/>
    <w:rsid w:val="004C14E9"/>
    <w:rsid w:val="004C17F8"/>
    <w:rsid w:val="004C1829"/>
    <w:rsid w:val="004C1B7C"/>
    <w:rsid w:val="004C21DF"/>
    <w:rsid w:val="004C24F3"/>
    <w:rsid w:val="004C27F4"/>
    <w:rsid w:val="004C2B45"/>
    <w:rsid w:val="004C2BA7"/>
    <w:rsid w:val="004C2D92"/>
    <w:rsid w:val="004C354A"/>
    <w:rsid w:val="004C3776"/>
    <w:rsid w:val="004C3B4A"/>
    <w:rsid w:val="004C3BDA"/>
    <w:rsid w:val="004C3E9A"/>
    <w:rsid w:val="004C41D0"/>
    <w:rsid w:val="004C44BB"/>
    <w:rsid w:val="004C450E"/>
    <w:rsid w:val="004C4BD2"/>
    <w:rsid w:val="004C4CD8"/>
    <w:rsid w:val="004C5740"/>
    <w:rsid w:val="004C59FF"/>
    <w:rsid w:val="004C5AFE"/>
    <w:rsid w:val="004C5BA3"/>
    <w:rsid w:val="004C5E2B"/>
    <w:rsid w:val="004C5F1E"/>
    <w:rsid w:val="004C60D6"/>
    <w:rsid w:val="004C6579"/>
    <w:rsid w:val="004C67F3"/>
    <w:rsid w:val="004C6807"/>
    <w:rsid w:val="004C71BA"/>
    <w:rsid w:val="004C721E"/>
    <w:rsid w:val="004C723E"/>
    <w:rsid w:val="004C74FE"/>
    <w:rsid w:val="004C781C"/>
    <w:rsid w:val="004C78D9"/>
    <w:rsid w:val="004C7913"/>
    <w:rsid w:val="004C79DD"/>
    <w:rsid w:val="004C7BC0"/>
    <w:rsid w:val="004C7C0D"/>
    <w:rsid w:val="004D02D6"/>
    <w:rsid w:val="004D07E6"/>
    <w:rsid w:val="004D0800"/>
    <w:rsid w:val="004D0902"/>
    <w:rsid w:val="004D095A"/>
    <w:rsid w:val="004D0DE4"/>
    <w:rsid w:val="004D126C"/>
    <w:rsid w:val="004D14AF"/>
    <w:rsid w:val="004D16A9"/>
    <w:rsid w:val="004D21E4"/>
    <w:rsid w:val="004D23E0"/>
    <w:rsid w:val="004D2546"/>
    <w:rsid w:val="004D266D"/>
    <w:rsid w:val="004D27E4"/>
    <w:rsid w:val="004D287A"/>
    <w:rsid w:val="004D2E5C"/>
    <w:rsid w:val="004D2FC3"/>
    <w:rsid w:val="004D3201"/>
    <w:rsid w:val="004D3B81"/>
    <w:rsid w:val="004D3E4C"/>
    <w:rsid w:val="004D3EAE"/>
    <w:rsid w:val="004D417E"/>
    <w:rsid w:val="004D44B7"/>
    <w:rsid w:val="004D4961"/>
    <w:rsid w:val="004D4BAD"/>
    <w:rsid w:val="004D4C15"/>
    <w:rsid w:val="004D504F"/>
    <w:rsid w:val="004D5208"/>
    <w:rsid w:val="004D5587"/>
    <w:rsid w:val="004D5E68"/>
    <w:rsid w:val="004D6081"/>
    <w:rsid w:val="004D60F7"/>
    <w:rsid w:val="004D6881"/>
    <w:rsid w:val="004D77B8"/>
    <w:rsid w:val="004D77FC"/>
    <w:rsid w:val="004D781A"/>
    <w:rsid w:val="004D7835"/>
    <w:rsid w:val="004D7E87"/>
    <w:rsid w:val="004E014C"/>
    <w:rsid w:val="004E0681"/>
    <w:rsid w:val="004E0699"/>
    <w:rsid w:val="004E0A40"/>
    <w:rsid w:val="004E0D0D"/>
    <w:rsid w:val="004E10F0"/>
    <w:rsid w:val="004E1408"/>
    <w:rsid w:val="004E1B86"/>
    <w:rsid w:val="004E1C0A"/>
    <w:rsid w:val="004E1F2C"/>
    <w:rsid w:val="004E2877"/>
    <w:rsid w:val="004E2B8D"/>
    <w:rsid w:val="004E2F19"/>
    <w:rsid w:val="004E3207"/>
    <w:rsid w:val="004E3277"/>
    <w:rsid w:val="004E3827"/>
    <w:rsid w:val="004E39E3"/>
    <w:rsid w:val="004E3D7A"/>
    <w:rsid w:val="004E3E1A"/>
    <w:rsid w:val="004E4142"/>
    <w:rsid w:val="004E47FE"/>
    <w:rsid w:val="004E4CD5"/>
    <w:rsid w:val="004E5C7D"/>
    <w:rsid w:val="004E5CA5"/>
    <w:rsid w:val="004E5D9F"/>
    <w:rsid w:val="004E5E17"/>
    <w:rsid w:val="004E5F0F"/>
    <w:rsid w:val="004E5F8F"/>
    <w:rsid w:val="004E612C"/>
    <w:rsid w:val="004E642D"/>
    <w:rsid w:val="004E6EF6"/>
    <w:rsid w:val="004E7311"/>
    <w:rsid w:val="004E78F3"/>
    <w:rsid w:val="004E7D21"/>
    <w:rsid w:val="004F02DD"/>
    <w:rsid w:val="004F0686"/>
    <w:rsid w:val="004F10D2"/>
    <w:rsid w:val="004F110E"/>
    <w:rsid w:val="004F1252"/>
    <w:rsid w:val="004F1481"/>
    <w:rsid w:val="004F17CB"/>
    <w:rsid w:val="004F1D44"/>
    <w:rsid w:val="004F1FCA"/>
    <w:rsid w:val="004F2016"/>
    <w:rsid w:val="004F2207"/>
    <w:rsid w:val="004F2663"/>
    <w:rsid w:val="004F29CE"/>
    <w:rsid w:val="004F2F6A"/>
    <w:rsid w:val="004F3512"/>
    <w:rsid w:val="004F3757"/>
    <w:rsid w:val="004F37A7"/>
    <w:rsid w:val="004F3AB4"/>
    <w:rsid w:val="004F3D2C"/>
    <w:rsid w:val="004F3F69"/>
    <w:rsid w:val="004F40AD"/>
    <w:rsid w:val="004F470F"/>
    <w:rsid w:val="004F5084"/>
    <w:rsid w:val="004F57DA"/>
    <w:rsid w:val="004F58D2"/>
    <w:rsid w:val="004F58DE"/>
    <w:rsid w:val="004F5D52"/>
    <w:rsid w:val="004F66CD"/>
    <w:rsid w:val="004F6849"/>
    <w:rsid w:val="004F68CE"/>
    <w:rsid w:val="004F6E9C"/>
    <w:rsid w:val="004F6EF7"/>
    <w:rsid w:val="004F7087"/>
    <w:rsid w:val="004F737F"/>
    <w:rsid w:val="004F749E"/>
    <w:rsid w:val="004F74EC"/>
    <w:rsid w:val="004F78E2"/>
    <w:rsid w:val="004F7903"/>
    <w:rsid w:val="004F79D9"/>
    <w:rsid w:val="004F7FC3"/>
    <w:rsid w:val="00500876"/>
    <w:rsid w:val="00500EBB"/>
    <w:rsid w:val="00501073"/>
    <w:rsid w:val="005010F8"/>
    <w:rsid w:val="005014FA"/>
    <w:rsid w:val="00501C96"/>
    <w:rsid w:val="00502021"/>
    <w:rsid w:val="005027F0"/>
    <w:rsid w:val="00502ADE"/>
    <w:rsid w:val="00502DDE"/>
    <w:rsid w:val="005032F9"/>
    <w:rsid w:val="00503300"/>
    <w:rsid w:val="00503D1A"/>
    <w:rsid w:val="00503DA1"/>
    <w:rsid w:val="00503EA0"/>
    <w:rsid w:val="00504121"/>
    <w:rsid w:val="005041D1"/>
    <w:rsid w:val="0050464E"/>
    <w:rsid w:val="00504749"/>
    <w:rsid w:val="00504D0C"/>
    <w:rsid w:val="00504EF7"/>
    <w:rsid w:val="00505227"/>
    <w:rsid w:val="00505362"/>
    <w:rsid w:val="0050583E"/>
    <w:rsid w:val="00505856"/>
    <w:rsid w:val="005059CC"/>
    <w:rsid w:val="00505A54"/>
    <w:rsid w:val="00505CD1"/>
    <w:rsid w:val="00506388"/>
    <w:rsid w:val="005064BD"/>
    <w:rsid w:val="0050668F"/>
    <w:rsid w:val="005067B5"/>
    <w:rsid w:val="005069CE"/>
    <w:rsid w:val="00506B3F"/>
    <w:rsid w:val="00507174"/>
    <w:rsid w:val="005073F7"/>
    <w:rsid w:val="00507494"/>
    <w:rsid w:val="005074B1"/>
    <w:rsid w:val="005075DE"/>
    <w:rsid w:val="0050765B"/>
    <w:rsid w:val="0050771C"/>
    <w:rsid w:val="00507BDF"/>
    <w:rsid w:val="00507CD3"/>
    <w:rsid w:val="00507E04"/>
    <w:rsid w:val="00510364"/>
    <w:rsid w:val="005107F8"/>
    <w:rsid w:val="00510D96"/>
    <w:rsid w:val="00511317"/>
    <w:rsid w:val="005113DD"/>
    <w:rsid w:val="00511501"/>
    <w:rsid w:val="005118DF"/>
    <w:rsid w:val="00511BCD"/>
    <w:rsid w:val="00511CB7"/>
    <w:rsid w:val="00512074"/>
    <w:rsid w:val="0051248F"/>
    <w:rsid w:val="00512566"/>
    <w:rsid w:val="00512E87"/>
    <w:rsid w:val="005130CF"/>
    <w:rsid w:val="00513363"/>
    <w:rsid w:val="005143E0"/>
    <w:rsid w:val="005144CA"/>
    <w:rsid w:val="0051484A"/>
    <w:rsid w:val="00514E39"/>
    <w:rsid w:val="005151BC"/>
    <w:rsid w:val="00515302"/>
    <w:rsid w:val="005155A4"/>
    <w:rsid w:val="005157EF"/>
    <w:rsid w:val="0051582B"/>
    <w:rsid w:val="00515ADD"/>
    <w:rsid w:val="00515AFD"/>
    <w:rsid w:val="00515B6A"/>
    <w:rsid w:val="00515CFA"/>
    <w:rsid w:val="00515F6A"/>
    <w:rsid w:val="005160D7"/>
    <w:rsid w:val="00516592"/>
    <w:rsid w:val="0051693B"/>
    <w:rsid w:val="00516A9A"/>
    <w:rsid w:val="00516BCD"/>
    <w:rsid w:val="00516E0A"/>
    <w:rsid w:val="005174A0"/>
    <w:rsid w:val="00517C3E"/>
    <w:rsid w:val="00517C7A"/>
    <w:rsid w:val="00517D48"/>
    <w:rsid w:val="00520290"/>
    <w:rsid w:val="0052084D"/>
    <w:rsid w:val="0052092E"/>
    <w:rsid w:val="005209A1"/>
    <w:rsid w:val="00520D9B"/>
    <w:rsid w:val="00520FB6"/>
    <w:rsid w:val="005216BF"/>
    <w:rsid w:val="00521805"/>
    <w:rsid w:val="00522377"/>
    <w:rsid w:val="00522391"/>
    <w:rsid w:val="00522570"/>
    <w:rsid w:val="005226A3"/>
    <w:rsid w:val="00522FE7"/>
    <w:rsid w:val="00523205"/>
    <w:rsid w:val="00523418"/>
    <w:rsid w:val="00523578"/>
    <w:rsid w:val="005237E8"/>
    <w:rsid w:val="00523964"/>
    <w:rsid w:val="00523B3C"/>
    <w:rsid w:val="00523C32"/>
    <w:rsid w:val="00523F45"/>
    <w:rsid w:val="005248FD"/>
    <w:rsid w:val="0052492C"/>
    <w:rsid w:val="00524AC7"/>
    <w:rsid w:val="00524B5F"/>
    <w:rsid w:val="00524F0E"/>
    <w:rsid w:val="00525949"/>
    <w:rsid w:val="00525DD0"/>
    <w:rsid w:val="00526276"/>
    <w:rsid w:val="00526340"/>
    <w:rsid w:val="00526485"/>
    <w:rsid w:val="00526570"/>
    <w:rsid w:val="0052659F"/>
    <w:rsid w:val="0052694C"/>
    <w:rsid w:val="00526C95"/>
    <w:rsid w:val="00527272"/>
    <w:rsid w:val="005278A7"/>
    <w:rsid w:val="00530306"/>
    <w:rsid w:val="005303A7"/>
    <w:rsid w:val="0053047B"/>
    <w:rsid w:val="005310E5"/>
    <w:rsid w:val="0053127D"/>
    <w:rsid w:val="00531315"/>
    <w:rsid w:val="005316EF"/>
    <w:rsid w:val="0053175A"/>
    <w:rsid w:val="0053196C"/>
    <w:rsid w:val="00531990"/>
    <w:rsid w:val="00531C4F"/>
    <w:rsid w:val="00531D1B"/>
    <w:rsid w:val="00531EB5"/>
    <w:rsid w:val="0053220B"/>
    <w:rsid w:val="0053267A"/>
    <w:rsid w:val="00532CDF"/>
    <w:rsid w:val="005333FE"/>
    <w:rsid w:val="00533571"/>
    <w:rsid w:val="00534067"/>
    <w:rsid w:val="005342B5"/>
    <w:rsid w:val="00534540"/>
    <w:rsid w:val="00534658"/>
    <w:rsid w:val="0053509D"/>
    <w:rsid w:val="00535183"/>
    <w:rsid w:val="00535378"/>
    <w:rsid w:val="00535479"/>
    <w:rsid w:val="005358CC"/>
    <w:rsid w:val="005358F3"/>
    <w:rsid w:val="005359FD"/>
    <w:rsid w:val="00535D7D"/>
    <w:rsid w:val="00535D7E"/>
    <w:rsid w:val="00536062"/>
    <w:rsid w:val="00536135"/>
    <w:rsid w:val="00536699"/>
    <w:rsid w:val="00536905"/>
    <w:rsid w:val="00536BAD"/>
    <w:rsid w:val="00536F02"/>
    <w:rsid w:val="005370FD"/>
    <w:rsid w:val="005371C6"/>
    <w:rsid w:val="0053733E"/>
    <w:rsid w:val="005374F6"/>
    <w:rsid w:val="0053792C"/>
    <w:rsid w:val="00537DF1"/>
    <w:rsid w:val="00540426"/>
    <w:rsid w:val="0054068E"/>
    <w:rsid w:val="005406FB"/>
    <w:rsid w:val="00540C7D"/>
    <w:rsid w:val="00541CC8"/>
    <w:rsid w:val="00542BA2"/>
    <w:rsid w:val="00542D27"/>
    <w:rsid w:val="00542EB2"/>
    <w:rsid w:val="00543106"/>
    <w:rsid w:val="005431E0"/>
    <w:rsid w:val="00543984"/>
    <w:rsid w:val="00543AEB"/>
    <w:rsid w:val="00543C06"/>
    <w:rsid w:val="00543E64"/>
    <w:rsid w:val="00543F09"/>
    <w:rsid w:val="00544017"/>
    <w:rsid w:val="005447B5"/>
    <w:rsid w:val="00544866"/>
    <w:rsid w:val="00544D06"/>
    <w:rsid w:val="00545933"/>
    <w:rsid w:val="00545A41"/>
    <w:rsid w:val="00545C5D"/>
    <w:rsid w:val="0054623C"/>
    <w:rsid w:val="00546341"/>
    <w:rsid w:val="005469E5"/>
    <w:rsid w:val="00546B07"/>
    <w:rsid w:val="00546DB1"/>
    <w:rsid w:val="00546F02"/>
    <w:rsid w:val="00547318"/>
    <w:rsid w:val="00547714"/>
    <w:rsid w:val="0054794F"/>
    <w:rsid w:val="00547C1C"/>
    <w:rsid w:val="00547CF9"/>
    <w:rsid w:val="0055031C"/>
    <w:rsid w:val="00550407"/>
    <w:rsid w:val="0055045F"/>
    <w:rsid w:val="00550CAD"/>
    <w:rsid w:val="00550D24"/>
    <w:rsid w:val="00550E94"/>
    <w:rsid w:val="00551007"/>
    <w:rsid w:val="00551342"/>
    <w:rsid w:val="0055164F"/>
    <w:rsid w:val="005516C9"/>
    <w:rsid w:val="00551702"/>
    <w:rsid w:val="005519F1"/>
    <w:rsid w:val="00551C58"/>
    <w:rsid w:val="00551F43"/>
    <w:rsid w:val="00552097"/>
    <w:rsid w:val="005520C6"/>
    <w:rsid w:val="00552276"/>
    <w:rsid w:val="00552B61"/>
    <w:rsid w:val="00552C0A"/>
    <w:rsid w:val="00552E01"/>
    <w:rsid w:val="00552F40"/>
    <w:rsid w:val="005531B8"/>
    <w:rsid w:val="00553528"/>
    <w:rsid w:val="00553BAF"/>
    <w:rsid w:val="00553C58"/>
    <w:rsid w:val="0055497A"/>
    <w:rsid w:val="00554EAC"/>
    <w:rsid w:val="00555634"/>
    <w:rsid w:val="00555962"/>
    <w:rsid w:val="005559BD"/>
    <w:rsid w:val="00555C4E"/>
    <w:rsid w:val="00556100"/>
    <w:rsid w:val="00556339"/>
    <w:rsid w:val="00556876"/>
    <w:rsid w:val="00556B4B"/>
    <w:rsid w:val="005570F7"/>
    <w:rsid w:val="005571DA"/>
    <w:rsid w:val="0055760B"/>
    <w:rsid w:val="0055781E"/>
    <w:rsid w:val="00557AAB"/>
    <w:rsid w:val="0056005D"/>
    <w:rsid w:val="005603A8"/>
    <w:rsid w:val="00560744"/>
    <w:rsid w:val="00560787"/>
    <w:rsid w:val="00560B59"/>
    <w:rsid w:val="00561231"/>
    <w:rsid w:val="0056188A"/>
    <w:rsid w:val="005619A1"/>
    <w:rsid w:val="00561B4E"/>
    <w:rsid w:val="00561CA4"/>
    <w:rsid w:val="0056218F"/>
    <w:rsid w:val="005625FE"/>
    <w:rsid w:val="00562773"/>
    <w:rsid w:val="005627AD"/>
    <w:rsid w:val="0056313D"/>
    <w:rsid w:val="005633BE"/>
    <w:rsid w:val="00563624"/>
    <w:rsid w:val="00563786"/>
    <w:rsid w:val="005647CA"/>
    <w:rsid w:val="0056515B"/>
    <w:rsid w:val="00565167"/>
    <w:rsid w:val="005652F2"/>
    <w:rsid w:val="0056572E"/>
    <w:rsid w:val="00565D89"/>
    <w:rsid w:val="00566093"/>
    <w:rsid w:val="00566115"/>
    <w:rsid w:val="00566451"/>
    <w:rsid w:val="005666B7"/>
    <w:rsid w:val="00566951"/>
    <w:rsid w:val="00566ADF"/>
    <w:rsid w:val="00566DCF"/>
    <w:rsid w:val="00566EA1"/>
    <w:rsid w:val="00567766"/>
    <w:rsid w:val="00567807"/>
    <w:rsid w:val="00567D8E"/>
    <w:rsid w:val="00567E1A"/>
    <w:rsid w:val="005701F0"/>
    <w:rsid w:val="0057024B"/>
    <w:rsid w:val="0057052B"/>
    <w:rsid w:val="005707A4"/>
    <w:rsid w:val="00570AB7"/>
    <w:rsid w:val="00570E0C"/>
    <w:rsid w:val="00571465"/>
    <w:rsid w:val="00571761"/>
    <w:rsid w:val="00571771"/>
    <w:rsid w:val="00571BF3"/>
    <w:rsid w:val="005722F7"/>
    <w:rsid w:val="0057291B"/>
    <w:rsid w:val="00572A83"/>
    <w:rsid w:val="0057302A"/>
    <w:rsid w:val="00573198"/>
    <w:rsid w:val="00573298"/>
    <w:rsid w:val="0057348D"/>
    <w:rsid w:val="00573761"/>
    <w:rsid w:val="00573936"/>
    <w:rsid w:val="00573953"/>
    <w:rsid w:val="00573E17"/>
    <w:rsid w:val="00573F18"/>
    <w:rsid w:val="00574115"/>
    <w:rsid w:val="00574A32"/>
    <w:rsid w:val="00574BE8"/>
    <w:rsid w:val="00574C07"/>
    <w:rsid w:val="00574C4E"/>
    <w:rsid w:val="00574D1F"/>
    <w:rsid w:val="00574F88"/>
    <w:rsid w:val="005750BB"/>
    <w:rsid w:val="00575144"/>
    <w:rsid w:val="00575489"/>
    <w:rsid w:val="005755F6"/>
    <w:rsid w:val="00575A38"/>
    <w:rsid w:val="00575F03"/>
    <w:rsid w:val="00575FAF"/>
    <w:rsid w:val="005763BE"/>
    <w:rsid w:val="005765DD"/>
    <w:rsid w:val="005769AE"/>
    <w:rsid w:val="00576E12"/>
    <w:rsid w:val="00576E1C"/>
    <w:rsid w:val="0057737C"/>
    <w:rsid w:val="005773BB"/>
    <w:rsid w:val="00577785"/>
    <w:rsid w:val="005779DA"/>
    <w:rsid w:val="00577B22"/>
    <w:rsid w:val="00580355"/>
    <w:rsid w:val="0058060A"/>
    <w:rsid w:val="00580A8B"/>
    <w:rsid w:val="00580D79"/>
    <w:rsid w:val="00580F56"/>
    <w:rsid w:val="00580F90"/>
    <w:rsid w:val="00580FE1"/>
    <w:rsid w:val="0058154D"/>
    <w:rsid w:val="00581667"/>
    <w:rsid w:val="00581BDA"/>
    <w:rsid w:val="00581DB8"/>
    <w:rsid w:val="00581F5C"/>
    <w:rsid w:val="00582675"/>
    <w:rsid w:val="00582C7D"/>
    <w:rsid w:val="00582DE8"/>
    <w:rsid w:val="00582F96"/>
    <w:rsid w:val="005831A8"/>
    <w:rsid w:val="005832CB"/>
    <w:rsid w:val="0058353C"/>
    <w:rsid w:val="00583850"/>
    <w:rsid w:val="0058390C"/>
    <w:rsid w:val="00583D50"/>
    <w:rsid w:val="005842B2"/>
    <w:rsid w:val="00584335"/>
    <w:rsid w:val="00584356"/>
    <w:rsid w:val="00584361"/>
    <w:rsid w:val="005845BD"/>
    <w:rsid w:val="00584669"/>
    <w:rsid w:val="00584B88"/>
    <w:rsid w:val="00584C8C"/>
    <w:rsid w:val="00584D96"/>
    <w:rsid w:val="00584DBC"/>
    <w:rsid w:val="0058553B"/>
    <w:rsid w:val="0058557A"/>
    <w:rsid w:val="0058570D"/>
    <w:rsid w:val="00585FAB"/>
    <w:rsid w:val="005869D5"/>
    <w:rsid w:val="00586AE0"/>
    <w:rsid w:val="00586E98"/>
    <w:rsid w:val="00586EE6"/>
    <w:rsid w:val="0058704C"/>
    <w:rsid w:val="0058759E"/>
    <w:rsid w:val="00587791"/>
    <w:rsid w:val="00587AE9"/>
    <w:rsid w:val="00587AF7"/>
    <w:rsid w:val="00587B9E"/>
    <w:rsid w:val="00587E4F"/>
    <w:rsid w:val="00587F48"/>
    <w:rsid w:val="005909DD"/>
    <w:rsid w:val="00590C35"/>
    <w:rsid w:val="00590D0C"/>
    <w:rsid w:val="00591646"/>
    <w:rsid w:val="005917FB"/>
    <w:rsid w:val="0059187E"/>
    <w:rsid w:val="0059249D"/>
    <w:rsid w:val="005925CC"/>
    <w:rsid w:val="00592663"/>
    <w:rsid w:val="00593034"/>
    <w:rsid w:val="005930D2"/>
    <w:rsid w:val="00593386"/>
    <w:rsid w:val="00593612"/>
    <w:rsid w:val="005939EA"/>
    <w:rsid w:val="00593D33"/>
    <w:rsid w:val="00594DC8"/>
    <w:rsid w:val="005950FE"/>
    <w:rsid w:val="005953EA"/>
    <w:rsid w:val="00595479"/>
    <w:rsid w:val="005954D6"/>
    <w:rsid w:val="00595503"/>
    <w:rsid w:val="00595A1A"/>
    <w:rsid w:val="00595E7D"/>
    <w:rsid w:val="00595F04"/>
    <w:rsid w:val="005960B0"/>
    <w:rsid w:val="005968BC"/>
    <w:rsid w:val="00596A91"/>
    <w:rsid w:val="00596E0C"/>
    <w:rsid w:val="00596E71"/>
    <w:rsid w:val="00597008"/>
    <w:rsid w:val="005975C8"/>
    <w:rsid w:val="005A0064"/>
    <w:rsid w:val="005A0268"/>
    <w:rsid w:val="005A03AA"/>
    <w:rsid w:val="005A03BB"/>
    <w:rsid w:val="005A0975"/>
    <w:rsid w:val="005A105A"/>
    <w:rsid w:val="005A11BE"/>
    <w:rsid w:val="005A137E"/>
    <w:rsid w:val="005A13E3"/>
    <w:rsid w:val="005A14A0"/>
    <w:rsid w:val="005A15E5"/>
    <w:rsid w:val="005A16BD"/>
    <w:rsid w:val="005A18B5"/>
    <w:rsid w:val="005A1A30"/>
    <w:rsid w:val="005A22DB"/>
    <w:rsid w:val="005A233F"/>
    <w:rsid w:val="005A28D1"/>
    <w:rsid w:val="005A316F"/>
    <w:rsid w:val="005A3326"/>
    <w:rsid w:val="005A3350"/>
    <w:rsid w:val="005A34D7"/>
    <w:rsid w:val="005A35E5"/>
    <w:rsid w:val="005A36FA"/>
    <w:rsid w:val="005A3805"/>
    <w:rsid w:val="005A391C"/>
    <w:rsid w:val="005A3CCA"/>
    <w:rsid w:val="005A3CD4"/>
    <w:rsid w:val="005A423E"/>
    <w:rsid w:val="005A4374"/>
    <w:rsid w:val="005A4797"/>
    <w:rsid w:val="005A49C2"/>
    <w:rsid w:val="005A4CDB"/>
    <w:rsid w:val="005A55EE"/>
    <w:rsid w:val="005A5715"/>
    <w:rsid w:val="005A5E7C"/>
    <w:rsid w:val="005A6554"/>
    <w:rsid w:val="005A656B"/>
    <w:rsid w:val="005A66A1"/>
    <w:rsid w:val="005A6771"/>
    <w:rsid w:val="005A687E"/>
    <w:rsid w:val="005A6A7A"/>
    <w:rsid w:val="005A6AAA"/>
    <w:rsid w:val="005A6CE3"/>
    <w:rsid w:val="005A6CE8"/>
    <w:rsid w:val="005A6DB3"/>
    <w:rsid w:val="005A6E07"/>
    <w:rsid w:val="005A73D6"/>
    <w:rsid w:val="005A7596"/>
    <w:rsid w:val="005A79BF"/>
    <w:rsid w:val="005B0210"/>
    <w:rsid w:val="005B047B"/>
    <w:rsid w:val="005B0747"/>
    <w:rsid w:val="005B0A2A"/>
    <w:rsid w:val="005B0AB9"/>
    <w:rsid w:val="005B1175"/>
    <w:rsid w:val="005B1371"/>
    <w:rsid w:val="005B1737"/>
    <w:rsid w:val="005B18CA"/>
    <w:rsid w:val="005B1CCA"/>
    <w:rsid w:val="005B2168"/>
    <w:rsid w:val="005B27CF"/>
    <w:rsid w:val="005B2EB3"/>
    <w:rsid w:val="005B2ECF"/>
    <w:rsid w:val="005B2FA0"/>
    <w:rsid w:val="005B3089"/>
    <w:rsid w:val="005B354F"/>
    <w:rsid w:val="005B36E5"/>
    <w:rsid w:val="005B3B73"/>
    <w:rsid w:val="005B3BAD"/>
    <w:rsid w:val="005B3D28"/>
    <w:rsid w:val="005B427A"/>
    <w:rsid w:val="005B43F4"/>
    <w:rsid w:val="005B47C0"/>
    <w:rsid w:val="005B4D0C"/>
    <w:rsid w:val="005B4F78"/>
    <w:rsid w:val="005B55CC"/>
    <w:rsid w:val="005B5C0A"/>
    <w:rsid w:val="005B5C15"/>
    <w:rsid w:val="005B5EDB"/>
    <w:rsid w:val="005B5FFD"/>
    <w:rsid w:val="005B60F4"/>
    <w:rsid w:val="005B6225"/>
    <w:rsid w:val="005B636B"/>
    <w:rsid w:val="005B63A6"/>
    <w:rsid w:val="005B63FA"/>
    <w:rsid w:val="005B68AE"/>
    <w:rsid w:val="005B6A06"/>
    <w:rsid w:val="005B7397"/>
    <w:rsid w:val="005B7892"/>
    <w:rsid w:val="005B7CD7"/>
    <w:rsid w:val="005B7D4A"/>
    <w:rsid w:val="005C069E"/>
    <w:rsid w:val="005C0BD7"/>
    <w:rsid w:val="005C1328"/>
    <w:rsid w:val="005C13EE"/>
    <w:rsid w:val="005C16CF"/>
    <w:rsid w:val="005C1B2F"/>
    <w:rsid w:val="005C1D13"/>
    <w:rsid w:val="005C1DCD"/>
    <w:rsid w:val="005C2150"/>
    <w:rsid w:val="005C2174"/>
    <w:rsid w:val="005C224F"/>
    <w:rsid w:val="005C256F"/>
    <w:rsid w:val="005C2A5B"/>
    <w:rsid w:val="005C3012"/>
    <w:rsid w:val="005C3950"/>
    <w:rsid w:val="005C3E67"/>
    <w:rsid w:val="005C3EA7"/>
    <w:rsid w:val="005C4244"/>
    <w:rsid w:val="005C4B2B"/>
    <w:rsid w:val="005C4FAA"/>
    <w:rsid w:val="005C567D"/>
    <w:rsid w:val="005C5878"/>
    <w:rsid w:val="005C59C7"/>
    <w:rsid w:val="005C5D7C"/>
    <w:rsid w:val="005C5FF3"/>
    <w:rsid w:val="005C61A3"/>
    <w:rsid w:val="005C64B8"/>
    <w:rsid w:val="005C65C4"/>
    <w:rsid w:val="005C69CB"/>
    <w:rsid w:val="005C6B3C"/>
    <w:rsid w:val="005C6D5C"/>
    <w:rsid w:val="005C6F2B"/>
    <w:rsid w:val="005C7400"/>
    <w:rsid w:val="005C7507"/>
    <w:rsid w:val="005C7796"/>
    <w:rsid w:val="005D0185"/>
    <w:rsid w:val="005D0226"/>
    <w:rsid w:val="005D0389"/>
    <w:rsid w:val="005D048A"/>
    <w:rsid w:val="005D0718"/>
    <w:rsid w:val="005D10FB"/>
    <w:rsid w:val="005D1C54"/>
    <w:rsid w:val="005D1C68"/>
    <w:rsid w:val="005D2235"/>
    <w:rsid w:val="005D2404"/>
    <w:rsid w:val="005D25AF"/>
    <w:rsid w:val="005D2C7B"/>
    <w:rsid w:val="005D2CB5"/>
    <w:rsid w:val="005D2D83"/>
    <w:rsid w:val="005D3035"/>
    <w:rsid w:val="005D30C1"/>
    <w:rsid w:val="005D3404"/>
    <w:rsid w:val="005D355A"/>
    <w:rsid w:val="005D3992"/>
    <w:rsid w:val="005D3AFD"/>
    <w:rsid w:val="005D3FCC"/>
    <w:rsid w:val="005D41A6"/>
    <w:rsid w:val="005D4931"/>
    <w:rsid w:val="005D4A31"/>
    <w:rsid w:val="005D4FA3"/>
    <w:rsid w:val="005D52ED"/>
    <w:rsid w:val="005D53EC"/>
    <w:rsid w:val="005D5569"/>
    <w:rsid w:val="005D5863"/>
    <w:rsid w:val="005D5EC9"/>
    <w:rsid w:val="005D6066"/>
    <w:rsid w:val="005D6506"/>
    <w:rsid w:val="005D6A97"/>
    <w:rsid w:val="005D70C5"/>
    <w:rsid w:val="005D738F"/>
    <w:rsid w:val="005D7850"/>
    <w:rsid w:val="005D7BEF"/>
    <w:rsid w:val="005E02D3"/>
    <w:rsid w:val="005E031E"/>
    <w:rsid w:val="005E092C"/>
    <w:rsid w:val="005E0CD3"/>
    <w:rsid w:val="005E0E2A"/>
    <w:rsid w:val="005E1103"/>
    <w:rsid w:val="005E1316"/>
    <w:rsid w:val="005E16AD"/>
    <w:rsid w:val="005E1B53"/>
    <w:rsid w:val="005E1C0A"/>
    <w:rsid w:val="005E295D"/>
    <w:rsid w:val="005E2AD6"/>
    <w:rsid w:val="005E2CE7"/>
    <w:rsid w:val="005E30BE"/>
    <w:rsid w:val="005E396E"/>
    <w:rsid w:val="005E3D1C"/>
    <w:rsid w:val="005E3E65"/>
    <w:rsid w:val="005E40BF"/>
    <w:rsid w:val="005E40FA"/>
    <w:rsid w:val="005E4209"/>
    <w:rsid w:val="005E45FD"/>
    <w:rsid w:val="005E4603"/>
    <w:rsid w:val="005E47A9"/>
    <w:rsid w:val="005E47D3"/>
    <w:rsid w:val="005E48EB"/>
    <w:rsid w:val="005E49E3"/>
    <w:rsid w:val="005E4A5D"/>
    <w:rsid w:val="005E51D1"/>
    <w:rsid w:val="005E51E4"/>
    <w:rsid w:val="005E5277"/>
    <w:rsid w:val="005E52D0"/>
    <w:rsid w:val="005E552B"/>
    <w:rsid w:val="005E5B79"/>
    <w:rsid w:val="005E5C6D"/>
    <w:rsid w:val="005E5D59"/>
    <w:rsid w:val="005E5DBC"/>
    <w:rsid w:val="005E632E"/>
    <w:rsid w:val="005E6713"/>
    <w:rsid w:val="005E6769"/>
    <w:rsid w:val="005E69F8"/>
    <w:rsid w:val="005E6A8D"/>
    <w:rsid w:val="005E73AD"/>
    <w:rsid w:val="005E7527"/>
    <w:rsid w:val="005E7861"/>
    <w:rsid w:val="005E7914"/>
    <w:rsid w:val="005E7A92"/>
    <w:rsid w:val="005E7C79"/>
    <w:rsid w:val="005E7CFD"/>
    <w:rsid w:val="005F1157"/>
    <w:rsid w:val="005F1237"/>
    <w:rsid w:val="005F1615"/>
    <w:rsid w:val="005F19E1"/>
    <w:rsid w:val="005F1A96"/>
    <w:rsid w:val="005F1CA4"/>
    <w:rsid w:val="005F1D24"/>
    <w:rsid w:val="005F21D7"/>
    <w:rsid w:val="005F2240"/>
    <w:rsid w:val="005F293C"/>
    <w:rsid w:val="005F2A63"/>
    <w:rsid w:val="005F2B76"/>
    <w:rsid w:val="005F2EAB"/>
    <w:rsid w:val="005F2F8D"/>
    <w:rsid w:val="005F3306"/>
    <w:rsid w:val="005F357D"/>
    <w:rsid w:val="005F35FA"/>
    <w:rsid w:val="005F3A8A"/>
    <w:rsid w:val="005F3F60"/>
    <w:rsid w:val="005F40F5"/>
    <w:rsid w:val="005F4344"/>
    <w:rsid w:val="005F458E"/>
    <w:rsid w:val="005F47FE"/>
    <w:rsid w:val="005F4D18"/>
    <w:rsid w:val="005F4F59"/>
    <w:rsid w:val="005F519B"/>
    <w:rsid w:val="005F524D"/>
    <w:rsid w:val="005F524F"/>
    <w:rsid w:val="005F5269"/>
    <w:rsid w:val="005F5ABC"/>
    <w:rsid w:val="005F5CC7"/>
    <w:rsid w:val="005F5D69"/>
    <w:rsid w:val="005F6E1C"/>
    <w:rsid w:val="005F7183"/>
    <w:rsid w:val="005F763A"/>
    <w:rsid w:val="005F7E6E"/>
    <w:rsid w:val="005F7FD1"/>
    <w:rsid w:val="00600221"/>
    <w:rsid w:val="00600280"/>
    <w:rsid w:val="006004AA"/>
    <w:rsid w:val="006004DE"/>
    <w:rsid w:val="0060089D"/>
    <w:rsid w:val="006008C2"/>
    <w:rsid w:val="00601186"/>
    <w:rsid w:val="006015CE"/>
    <w:rsid w:val="006015CF"/>
    <w:rsid w:val="00601761"/>
    <w:rsid w:val="0060185B"/>
    <w:rsid w:val="00601AD2"/>
    <w:rsid w:val="00601BD6"/>
    <w:rsid w:val="0060218C"/>
    <w:rsid w:val="006028A7"/>
    <w:rsid w:val="00602B84"/>
    <w:rsid w:val="00602DF6"/>
    <w:rsid w:val="00602F45"/>
    <w:rsid w:val="0060304D"/>
    <w:rsid w:val="006031F6"/>
    <w:rsid w:val="00603512"/>
    <w:rsid w:val="00603578"/>
    <w:rsid w:val="006037FE"/>
    <w:rsid w:val="00603C3F"/>
    <w:rsid w:val="006040D7"/>
    <w:rsid w:val="0060433E"/>
    <w:rsid w:val="006045B6"/>
    <w:rsid w:val="006047D8"/>
    <w:rsid w:val="00604862"/>
    <w:rsid w:val="00604FB9"/>
    <w:rsid w:val="00605005"/>
    <w:rsid w:val="00605043"/>
    <w:rsid w:val="00605091"/>
    <w:rsid w:val="00605230"/>
    <w:rsid w:val="00605706"/>
    <w:rsid w:val="006057D1"/>
    <w:rsid w:val="00605986"/>
    <w:rsid w:val="006059CA"/>
    <w:rsid w:val="00605D47"/>
    <w:rsid w:val="00605D7C"/>
    <w:rsid w:val="006061ED"/>
    <w:rsid w:val="00606259"/>
    <w:rsid w:val="00606427"/>
    <w:rsid w:val="00606898"/>
    <w:rsid w:val="00606F03"/>
    <w:rsid w:val="006070FA"/>
    <w:rsid w:val="00607CF0"/>
    <w:rsid w:val="00610427"/>
    <w:rsid w:val="00610626"/>
    <w:rsid w:val="006107E8"/>
    <w:rsid w:val="00610B21"/>
    <w:rsid w:val="00611554"/>
    <w:rsid w:val="0061184C"/>
    <w:rsid w:val="00611972"/>
    <w:rsid w:val="00611F48"/>
    <w:rsid w:val="00611FE9"/>
    <w:rsid w:val="0061200E"/>
    <w:rsid w:val="0061200F"/>
    <w:rsid w:val="00612125"/>
    <w:rsid w:val="00612CF0"/>
    <w:rsid w:val="00612D8E"/>
    <w:rsid w:val="006133BD"/>
    <w:rsid w:val="006138DE"/>
    <w:rsid w:val="00613BBD"/>
    <w:rsid w:val="00613F19"/>
    <w:rsid w:val="00613F1F"/>
    <w:rsid w:val="006146A5"/>
    <w:rsid w:val="006147B6"/>
    <w:rsid w:val="00614EEB"/>
    <w:rsid w:val="00615933"/>
    <w:rsid w:val="00615C62"/>
    <w:rsid w:val="0061622E"/>
    <w:rsid w:val="0061676E"/>
    <w:rsid w:val="00616820"/>
    <w:rsid w:val="00616859"/>
    <w:rsid w:val="00616AB8"/>
    <w:rsid w:val="00616DDF"/>
    <w:rsid w:val="00616FA1"/>
    <w:rsid w:val="00617A82"/>
    <w:rsid w:val="00617ADE"/>
    <w:rsid w:val="00617E02"/>
    <w:rsid w:val="00620297"/>
    <w:rsid w:val="00620506"/>
    <w:rsid w:val="00620650"/>
    <w:rsid w:val="00620F15"/>
    <w:rsid w:val="0062116B"/>
    <w:rsid w:val="006214B2"/>
    <w:rsid w:val="006219CF"/>
    <w:rsid w:val="00621A74"/>
    <w:rsid w:val="00621C98"/>
    <w:rsid w:val="00621F42"/>
    <w:rsid w:val="00621FC8"/>
    <w:rsid w:val="00622080"/>
    <w:rsid w:val="0062244D"/>
    <w:rsid w:val="00622863"/>
    <w:rsid w:val="00622C4C"/>
    <w:rsid w:val="00622E50"/>
    <w:rsid w:val="00623964"/>
    <w:rsid w:val="00623C80"/>
    <w:rsid w:val="00623F5E"/>
    <w:rsid w:val="0062438E"/>
    <w:rsid w:val="0062453D"/>
    <w:rsid w:val="006245CD"/>
    <w:rsid w:val="00624912"/>
    <w:rsid w:val="00624C8D"/>
    <w:rsid w:val="006251DA"/>
    <w:rsid w:val="00625452"/>
    <w:rsid w:val="006256A0"/>
    <w:rsid w:val="006259B0"/>
    <w:rsid w:val="00625CBE"/>
    <w:rsid w:val="0062681F"/>
    <w:rsid w:val="00626EA0"/>
    <w:rsid w:val="00627294"/>
    <w:rsid w:val="0062756B"/>
    <w:rsid w:val="006278FD"/>
    <w:rsid w:val="00627A91"/>
    <w:rsid w:val="00627D57"/>
    <w:rsid w:val="00627E7C"/>
    <w:rsid w:val="00630285"/>
    <w:rsid w:val="0063042D"/>
    <w:rsid w:val="00630F0F"/>
    <w:rsid w:val="006310E7"/>
    <w:rsid w:val="00631513"/>
    <w:rsid w:val="006322E7"/>
    <w:rsid w:val="00632459"/>
    <w:rsid w:val="00632A33"/>
    <w:rsid w:val="006335A4"/>
    <w:rsid w:val="00633683"/>
    <w:rsid w:val="00633871"/>
    <w:rsid w:val="0063388C"/>
    <w:rsid w:val="00633924"/>
    <w:rsid w:val="006339E4"/>
    <w:rsid w:val="00633B1E"/>
    <w:rsid w:val="00634217"/>
    <w:rsid w:val="00634991"/>
    <w:rsid w:val="00634E5A"/>
    <w:rsid w:val="00635262"/>
    <w:rsid w:val="006353D0"/>
    <w:rsid w:val="00635420"/>
    <w:rsid w:val="006358F6"/>
    <w:rsid w:val="00635AAD"/>
    <w:rsid w:val="00635D69"/>
    <w:rsid w:val="00635E07"/>
    <w:rsid w:val="006361FE"/>
    <w:rsid w:val="006362FD"/>
    <w:rsid w:val="00636440"/>
    <w:rsid w:val="0063673F"/>
    <w:rsid w:val="00636A60"/>
    <w:rsid w:val="00636E1F"/>
    <w:rsid w:val="006373EF"/>
    <w:rsid w:val="00637627"/>
    <w:rsid w:val="00637798"/>
    <w:rsid w:val="0063785C"/>
    <w:rsid w:val="00637948"/>
    <w:rsid w:val="00637C9A"/>
    <w:rsid w:val="00637D4B"/>
    <w:rsid w:val="00640200"/>
    <w:rsid w:val="00641105"/>
    <w:rsid w:val="0064114B"/>
    <w:rsid w:val="0064180E"/>
    <w:rsid w:val="006418E3"/>
    <w:rsid w:val="0064192D"/>
    <w:rsid w:val="006419E3"/>
    <w:rsid w:val="00641CF0"/>
    <w:rsid w:val="0064234A"/>
    <w:rsid w:val="00642CDD"/>
    <w:rsid w:val="00642E41"/>
    <w:rsid w:val="00642E55"/>
    <w:rsid w:val="00642EA8"/>
    <w:rsid w:val="00642ECE"/>
    <w:rsid w:val="00643301"/>
    <w:rsid w:val="00643303"/>
    <w:rsid w:val="00643470"/>
    <w:rsid w:val="00643565"/>
    <w:rsid w:val="00643CC5"/>
    <w:rsid w:val="00643D11"/>
    <w:rsid w:val="00643ED1"/>
    <w:rsid w:val="006443A3"/>
    <w:rsid w:val="00644912"/>
    <w:rsid w:val="00644DB8"/>
    <w:rsid w:val="006451C3"/>
    <w:rsid w:val="0064547C"/>
    <w:rsid w:val="00645672"/>
    <w:rsid w:val="00645C1C"/>
    <w:rsid w:val="00645D90"/>
    <w:rsid w:val="00645EEE"/>
    <w:rsid w:val="00645FE6"/>
    <w:rsid w:val="0064644B"/>
    <w:rsid w:val="00646DDF"/>
    <w:rsid w:val="006471ED"/>
    <w:rsid w:val="0064743C"/>
    <w:rsid w:val="00647966"/>
    <w:rsid w:val="00647E0E"/>
    <w:rsid w:val="00650270"/>
    <w:rsid w:val="006503E2"/>
    <w:rsid w:val="00650417"/>
    <w:rsid w:val="0065087A"/>
    <w:rsid w:val="0065093B"/>
    <w:rsid w:val="0065095C"/>
    <w:rsid w:val="00650B23"/>
    <w:rsid w:val="00650B24"/>
    <w:rsid w:val="006511C0"/>
    <w:rsid w:val="0065126A"/>
    <w:rsid w:val="00651285"/>
    <w:rsid w:val="00651517"/>
    <w:rsid w:val="00651861"/>
    <w:rsid w:val="00651913"/>
    <w:rsid w:val="00651943"/>
    <w:rsid w:val="0065198A"/>
    <w:rsid w:val="006519C6"/>
    <w:rsid w:val="0065282F"/>
    <w:rsid w:val="00652884"/>
    <w:rsid w:val="00653C23"/>
    <w:rsid w:val="0065492E"/>
    <w:rsid w:val="00654987"/>
    <w:rsid w:val="006550B2"/>
    <w:rsid w:val="00655116"/>
    <w:rsid w:val="0065511F"/>
    <w:rsid w:val="00655433"/>
    <w:rsid w:val="006554E3"/>
    <w:rsid w:val="00655658"/>
    <w:rsid w:val="0065655C"/>
    <w:rsid w:val="00656986"/>
    <w:rsid w:val="00656D21"/>
    <w:rsid w:val="006571C1"/>
    <w:rsid w:val="006577E8"/>
    <w:rsid w:val="00657E26"/>
    <w:rsid w:val="00660284"/>
    <w:rsid w:val="00660443"/>
    <w:rsid w:val="006605F3"/>
    <w:rsid w:val="00660757"/>
    <w:rsid w:val="00660A70"/>
    <w:rsid w:val="00660D3D"/>
    <w:rsid w:val="0066124D"/>
    <w:rsid w:val="00661356"/>
    <w:rsid w:val="00661537"/>
    <w:rsid w:val="00661E54"/>
    <w:rsid w:val="00662D71"/>
    <w:rsid w:val="00662EAB"/>
    <w:rsid w:val="00662FDC"/>
    <w:rsid w:val="00663086"/>
    <w:rsid w:val="00663137"/>
    <w:rsid w:val="00663294"/>
    <w:rsid w:val="00663890"/>
    <w:rsid w:val="00663AE9"/>
    <w:rsid w:val="00663B36"/>
    <w:rsid w:val="00663D69"/>
    <w:rsid w:val="00664026"/>
    <w:rsid w:val="0066440B"/>
    <w:rsid w:val="00664563"/>
    <w:rsid w:val="0066457E"/>
    <w:rsid w:val="00664852"/>
    <w:rsid w:val="00664EBB"/>
    <w:rsid w:val="00664EED"/>
    <w:rsid w:val="00665282"/>
    <w:rsid w:val="006653F1"/>
    <w:rsid w:val="00665437"/>
    <w:rsid w:val="00665D3C"/>
    <w:rsid w:val="00665FC3"/>
    <w:rsid w:val="00666728"/>
    <w:rsid w:val="00666AF1"/>
    <w:rsid w:val="00666C6D"/>
    <w:rsid w:val="00666E11"/>
    <w:rsid w:val="0066746B"/>
    <w:rsid w:val="006676FC"/>
    <w:rsid w:val="00667B0E"/>
    <w:rsid w:val="00667FA2"/>
    <w:rsid w:val="0067034F"/>
    <w:rsid w:val="006709A4"/>
    <w:rsid w:val="0067177D"/>
    <w:rsid w:val="006718E7"/>
    <w:rsid w:val="00671B30"/>
    <w:rsid w:val="00671DF0"/>
    <w:rsid w:val="0067235D"/>
    <w:rsid w:val="006724F1"/>
    <w:rsid w:val="00672711"/>
    <w:rsid w:val="00672A7D"/>
    <w:rsid w:val="00673046"/>
    <w:rsid w:val="0067320D"/>
    <w:rsid w:val="00673753"/>
    <w:rsid w:val="00674093"/>
    <w:rsid w:val="006747DE"/>
    <w:rsid w:val="00674850"/>
    <w:rsid w:val="00674989"/>
    <w:rsid w:val="00674A54"/>
    <w:rsid w:val="00674CBC"/>
    <w:rsid w:val="0067523B"/>
    <w:rsid w:val="00675289"/>
    <w:rsid w:val="00675477"/>
    <w:rsid w:val="0067569B"/>
    <w:rsid w:val="006759B5"/>
    <w:rsid w:val="00675FD8"/>
    <w:rsid w:val="006761C1"/>
    <w:rsid w:val="00676242"/>
    <w:rsid w:val="006762B5"/>
    <w:rsid w:val="006762E3"/>
    <w:rsid w:val="0067636D"/>
    <w:rsid w:val="006764C3"/>
    <w:rsid w:val="00677245"/>
    <w:rsid w:val="00680282"/>
    <w:rsid w:val="00680409"/>
    <w:rsid w:val="00680B55"/>
    <w:rsid w:val="00680EB0"/>
    <w:rsid w:val="0068131C"/>
    <w:rsid w:val="006813F8"/>
    <w:rsid w:val="006824EB"/>
    <w:rsid w:val="006828A8"/>
    <w:rsid w:val="00683344"/>
    <w:rsid w:val="006838A8"/>
    <w:rsid w:val="0068399F"/>
    <w:rsid w:val="00683AA0"/>
    <w:rsid w:val="00683ACD"/>
    <w:rsid w:val="00683B1F"/>
    <w:rsid w:val="00684084"/>
    <w:rsid w:val="0068491E"/>
    <w:rsid w:val="0068546B"/>
    <w:rsid w:val="0068563A"/>
    <w:rsid w:val="00685AB1"/>
    <w:rsid w:val="00685B68"/>
    <w:rsid w:val="00685D5F"/>
    <w:rsid w:val="0068606C"/>
    <w:rsid w:val="006860F5"/>
    <w:rsid w:val="006865EE"/>
    <w:rsid w:val="006866D8"/>
    <w:rsid w:val="00686890"/>
    <w:rsid w:val="00686C0F"/>
    <w:rsid w:val="00687484"/>
    <w:rsid w:val="0068752B"/>
    <w:rsid w:val="0068769D"/>
    <w:rsid w:val="00687701"/>
    <w:rsid w:val="0068795A"/>
    <w:rsid w:val="00687A73"/>
    <w:rsid w:val="00690268"/>
    <w:rsid w:val="00690354"/>
    <w:rsid w:val="006908AA"/>
    <w:rsid w:val="00690D31"/>
    <w:rsid w:val="00690DC3"/>
    <w:rsid w:val="00691157"/>
    <w:rsid w:val="00691331"/>
    <w:rsid w:val="0069133E"/>
    <w:rsid w:val="00692473"/>
    <w:rsid w:val="0069278B"/>
    <w:rsid w:val="00692ABE"/>
    <w:rsid w:val="00692E68"/>
    <w:rsid w:val="00693264"/>
    <w:rsid w:val="0069341A"/>
    <w:rsid w:val="006935EA"/>
    <w:rsid w:val="00693951"/>
    <w:rsid w:val="00694151"/>
    <w:rsid w:val="006946C7"/>
    <w:rsid w:val="00694BC3"/>
    <w:rsid w:val="00694DF2"/>
    <w:rsid w:val="0069521A"/>
    <w:rsid w:val="00695260"/>
    <w:rsid w:val="00695276"/>
    <w:rsid w:val="00696398"/>
    <w:rsid w:val="00696598"/>
    <w:rsid w:val="0069671A"/>
    <w:rsid w:val="0069688F"/>
    <w:rsid w:val="00696AB3"/>
    <w:rsid w:val="00696D55"/>
    <w:rsid w:val="00696DF0"/>
    <w:rsid w:val="00696F79"/>
    <w:rsid w:val="0069732C"/>
    <w:rsid w:val="006974D2"/>
    <w:rsid w:val="006977DB"/>
    <w:rsid w:val="00697974"/>
    <w:rsid w:val="00697EAB"/>
    <w:rsid w:val="006A06D3"/>
    <w:rsid w:val="006A0A2C"/>
    <w:rsid w:val="006A2050"/>
    <w:rsid w:val="006A2156"/>
    <w:rsid w:val="006A22A9"/>
    <w:rsid w:val="006A242E"/>
    <w:rsid w:val="006A2C4F"/>
    <w:rsid w:val="006A3098"/>
    <w:rsid w:val="006A3156"/>
    <w:rsid w:val="006A32C7"/>
    <w:rsid w:val="006A3696"/>
    <w:rsid w:val="006A38C8"/>
    <w:rsid w:val="006A3958"/>
    <w:rsid w:val="006A3EB3"/>
    <w:rsid w:val="006A41CE"/>
    <w:rsid w:val="006A4CDE"/>
    <w:rsid w:val="006A4ECA"/>
    <w:rsid w:val="006A56A4"/>
    <w:rsid w:val="006A5734"/>
    <w:rsid w:val="006A5F73"/>
    <w:rsid w:val="006A628C"/>
    <w:rsid w:val="006A683B"/>
    <w:rsid w:val="006A6AE5"/>
    <w:rsid w:val="006A6C57"/>
    <w:rsid w:val="006A6CED"/>
    <w:rsid w:val="006A6DCD"/>
    <w:rsid w:val="006A74F3"/>
    <w:rsid w:val="006A7C08"/>
    <w:rsid w:val="006A7CA1"/>
    <w:rsid w:val="006B06D9"/>
    <w:rsid w:val="006B1697"/>
    <w:rsid w:val="006B191A"/>
    <w:rsid w:val="006B1C0F"/>
    <w:rsid w:val="006B24D4"/>
    <w:rsid w:val="006B280D"/>
    <w:rsid w:val="006B2BE8"/>
    <w:rsid w:val="006B3159"/>
    <w:rsid w:val="006B3296"/>
    <w:rsid w:val="006B37FD"/>
    <w:rsid w:val="006B3822"/>
    <w:rsid w:val="006B3869"/>
    <w:rsid w:val="006B3898"/>
    <w:rsid w:val="006B38F6"/>
    <w:rsid w:val="006B3AB2"/>
    <w:rsid w:val="006B3BF5"/>
    <w:rsid w:val="006B4386"/>
    <w:rsid w:val="006B44F6"/>
    <w:rsid w:val="006B47B4"/>
    <w:rsid w:val="006B4A2E"/>
    <w:rsid w:val="006B4ED2"/>
    <w:rsid w:val="006B521A"/>
    <w:rsid w:val="006B528C"/>
    <w:rsid w:val="006B586B"/>
    <w:rsid w:val="006B5893"/>
    <w:rsid w:val="006B5FD1"/>
    <w:rsid w:val="006B672F"/>
    <w:rsid w:val="006B697C"/>
    <w:rsid w:val="006B6DB7"/>
    <w:rsid w:val="006B7159"/>
    <w:rsid w:val="006B77B1"/>
    <w:rsid w:val="006B79FF"/>
    <w:rsid w:val="006B7CF4"/>
    <w:rsid w:val="006C0140"/>
    <w:rsid w:val="006C03F1"/>
    <w:rsid w:val="006C08BC"/>
    <w:rsid w:val="006C0DBF"/>
    <w:rsid w:val="006C0DCA"/>
    <w:rsid w:val="006C0EC9"/>
    <w:rsid w:val="006C0F06"/>
    <w:rsid w:val="006C1292"/>
    <w:rsid w:val="006C16B1"/>
    <w:rsid w:val="006C1855"/>
    <w:rsid w:val="006C1ACB"/>
    <w:rsid w:val="006C1B1E"/>
    <w:rsid w:val="006C1C11"/>
    <w:rsid w:val="006C1D5F"/>
    <w:rsid w:val="006C200B"/>
    <w:rsid w:val="006C2885"/>
    <w:rsid w:val="006C2B2C"/>
    <w:rsid w:val="006C2BC6"/>
    <w:rsid w:val="006C3A20"/>
    <w:rsid w:val="006C3A73"/>
    <w:rsid w:val="006C3AA9"/>
    <w:rsid w:val="006C4615"/>
    <w:rsid w:val="006C472A"/>
    <w:rsid w:val="006C4820"/>
    <w:rsid w:val="006C494D"/>
    <w:rsid w:val="006C4AC0"/>
    <w:rsid w:val="006C4B9B"/>
    <w:rsid w:val="006C4BC9"/>
    <w:rsid w:val="006C4C3F"/>
    <w:rsid w:val="006C4E02"/>
    <w:rsid w:val="006C5111"/>
    <w:rsid w:val="006C5289"/>
    <w:rsid w:val="006C557E"/>
    <w:rsid w:val="006C5A2F"/>
    <w:rsid w:val="006C5A8C"/>
    <w:rsid w:val="006C5ADF"/>
    <w:rsid w:val="006C5D72"/>
    <w:rsid w:val="006C5F0E"/>
    <w:rsid w:val="006C6045"/>
    <w:rsid w:val="006C6401"/>
    <w:rsid w:val="006C6472"/>
    <w:rsid w:val="006C6692"/>
    <w:rsid w:val="006C68AA"/>
    <w:rsid w:val="006C6D86"/>
    <w:rsid w:val="006C70E5"/>
    <w:rsid w:val="006C711B"/>
    <w:rsid w:val="006C7BFD"/>
    <w:rsid w:val="006C7ECF"/>
    <w:rsid w:val="006D00C9"/>
    <w:rsid w:val="006D016E"/>
    <w:rsid w:val="006D0BB9"/>
    <w:rsid w:val="006D10D8"/>
    <w:rsid w:val="006D11B8"/>
    <w:rsid w:val="006D14B6"/>
    <w:rsid w:val="006D1954"/>
    <w:rsid w:val="006D1DFF"/>
    <w:rsid w:val="006D219A"/>
    <w:rsid w:val="006D23EC"/>
    <w:rsid w:val="006D2522"/>
    <w:rsid w:val="006D2691"/>
    <w:rsid w:val="006D2AE2"/>
    <w:rsid w:val="006D2CB4"/>
    <w:rsid w:val="006D2EAC"/>
    <w:rsid w:val="006D2FA9"/>
    <w:rsid w:val="006D30D5"/>
    <w:rsid w:val="006D3910"/>
    <w:rsid w:val="006D3BB9"/>
    <w:rsid w:val="006D3BCA"/>
    <w:rsid w:val="006D3C71"/>
    <w:rsid w:val="006D4523"/>
    <w:rsid w:val="006D46A3"/>
    <w:rsid w:val="006D46DA"/>
    <w:rsid w:val="006D476B"/>
    <w:rsid w:val="006D50CB"/>
    <w:rsid w:val="006D5243"/>
    <w:rsid w:val="006D525E"/>
    <w:rsid w:val="006D551E"/>
    <w:rsid w:val="006D5714"/>
    <w:rsid w:val="006D5AB2"/>
    <w:rsid w:val="006D5E1A"/>
    <w:rsid w:val="006D5F06"/>
    <w:rsid w:val="006D607D"/>
    <w:rsid w:val="006D61D2"/>
    <w:rsid w:val="006D6289"/>
    <w:rsid w:val="006D652D"/>
    <w:rsid w:val="006D6719"/>
    <w:rsid w:val="006D6904"/>
    <w:rsid w:val="006D6BAD"/>
    <w:rsid w:val="006D7324"/>
    <w:rsid w:val="006D73DD"/>
    <w:rsid w:val="006D749A"/>
    <w:rsid w:val="006D764C"/>
    <w:rsid w:val="006D7782"/>
    <w:rsid w:val="006D77B3"/>
    <w:rsid w:val="006D7F53"/>
    <w:rsid w:val="006E065A"/>
    <w:rsid w:val="006E0728"/>
    <w:rsid w:val="006E0B52"/>
    <w:rsid w:val="006E0E17"/>
    <w:rsid w:val="006E124B"/>
    <w:rsid w:val="006E1318"/>
    <w:rsid w:val="006E1523"/>
    <w:rsid w:val="006E1A25"/>
    <w:rsid w:val="006E1C0E"/>
    <w:rsid w:val="006E1CD2"/>
    <w:rsid w:val="006E1EF0"/>
    <w:rsid w:val="006E1F94"/>
    <w:rsid w:val="006E1FA8"/>
    <w:rsid w:val="006E20C2"/>
    <w:rsid w:val="006E211A"/>
    <w:rsid w:val="006E29B2"/>
    <w:rsid w:val="006E2B9D"/>
    <w:rsid w:val="006E2C32"/>
    <w:rsid w:val="006E2D9D"/>
    <w:rsid w:val="006E3295"/>
    <w:rsid w:val="006E393F"/>
    <w:rsid w:val="006E4382"/>
    <w:rsid w:val="006E4C81"/>
    <w:rsid w:val="006E4D0E"/>
    <w:rsid w:val="006E5360"/>
    <w:rsid w:val="006E5871"/>
    <w:rsid w:val="006E5E17"/>
    <w:rsid w:val="006E5E6F"/>
    <w:rsid w:val="006E5F40"/>
    <w:rsid w:val="006E6119"/>
    <w:rsid w:val="006E673C"/>
    <w:rsid w:val="006E675D"/>
    <w:rsid w:val="006E67C3"/>
    <w:rsid w:val="006E684A"/>
    <w:rsid w:val="006E6BEC"/>
    <w:rsid w:val="006E6D18"/>
    <w:rsid w:val="006E6F14"/>
    <w:rsid w:val="006E7275"/>
    <w:rsid w:val="006E79DF"/>
    <w:rsid w:val="006E7CA2"/>
    <w:rsid w:val="006E7D11"/>
    <w:rsid w:val="006F0312"/>
    <w:rsid w:val="006F075C"/>
    <w:rsid w:val="006F0903"/>
    <w:rsid w:val="006F0C1F"/>
    <w:rsid w:val="006F1742"/>
    <w:rsid w:val="006F196B"/>
    <w:rsid w:val="006F1AC8"/>
    <w:rsid w:val="006F1E49"/>
    <w:rsid w:val="006F1F78"/>
    <w:rsid w:val="006F24C2"/>
    <w:rsid w:val="006F2CBD"/>
    <w:rsid w:val="006F2F73"/>
    <w:rsid w:val="006F30DA"/>
    <w:rsid w:val="006F378F"/>
    <w:rsid w:val="006F3823"/>
    <w:rsid w:val="006F3A1B"/>
    <w:rsid w:val="006F3B0D"/>
    <w:rsid w:val="006F3F33"/>
    <w:rsid w:val="006F41D6"/>
    <w:rsid w:val="006F42BF"/>
    <w:rsid w:val="006F48CF"/>
    <w:rsid w:val="006F490A"/>
    <w:rsid w:val="006F4946"/>
    <w:rsid w:val="006F4994"/>
    <w:rsid w:val="006F49C9"/>
    <w:rsid w:val="006F4F4A"/>
    <w:rsid w:val="006F53A3"/>
    <w:rsid w:val="006F586C"/>
    <w:rsid w:val="006F5A80"/>
    <w:rsid w:val="006F6117"/>
    <w:rsid w:val="006F621B"/>
    <w:rsid w:val="006F64F3"/>
    <w:rsid w:val="006F69F4"/>
    <w:rsid w:val="006F6A32"/>
    <w:rsid w:val="006F6B4F"/>
    <w:rsid w:val="006F72F8"/>
    <w:rsid w:val="006F7518"/>
    <w:rsid w:val="006F775B"/>
    <w:rsid w:val="006F79F0"/>
    <w:rsid w:val="006F7D90"/>
    <w:rsid w:val="007002CF"/>
    <w:rsid w:val="007002F8"/>
    <w:rsid w:val="00701560"/>
    <w:rsid w:val="007015DA"/>
    <w:rsid w:val="007017A4"/>
    <w:rsid w:val="007017F2"/>
    <w:rsid w:val="00701A54"/>
    <w:rsid w:val="00701B69"/>
    <w:rsid w:val="00701B7F"/>
    <w:rsid w:val="00702251"/>
    <w:rsid w:val="0070250E"/>
    <w:rsid w:val="00702672"/>
    <w:rsid w:val="00702ADE"/>
    <w:rsid w:val="00702B56"/>
    <w:rsid w:val="00702D8B"/>
    <w:rsid w:val="00702DF2"/>
    <w:rsid w:val="00702F5C"/>
    <w:rsid w:val="0070310A"/>
    <w:rsid w:val="0070369C"/>
    <w:rsid w:val="00703C98"/>
    <w:rsid w:val="00704323"/>
    <w:rsid w:val="0070448D"/>
    <w:rsid w:val="00704A87"/>
    <w:rsid w:val="00704E01"/>
    <w:rsid w:val="00705078"/>
    <w:rsid w:val="007058C1"/>
    <w:rsid w:val="00705AC3"/>
    <w:rsid w:val="00705CD5"/>
    <w:rsid w:val="007062F2"/>
    <w:rsid w:val="0070653E"/>
    <w:rsid w:val="00706941"/>
    <w:rsid w:val="00706AE6"/>
    <w:rsid w:val="00706C51"/>
    <w:rsid w:val="00706E50"/>
    <w:rsid w:val="00706EF6"/>
    <w:rsid w:val="007071B9"/>
    <w:rsid w:val="007071C5"/>
    <w:rsid w:val="007073C9"/>
    <w:rsid w:val="007074D9"/>
    <w:rsid w:val="00707BD4"/>
    <w:rsid w:val="00707E3D"/>
    <w:rsid w:val="00707F4B"/>
    <w:rsid w:val="0071024C"/>
    <w:rsid w:val="00710319"/>
    <w:rsid w:val="007103E3"/>
    <w:rsid w:val="00710A0E"/>
    <w:rsid w:val="00710AAD"/>
    <w:rsid w:val="00710AD4"/>
    <w:rsid w:val="00710BA3"/>
    <w:rsid w:val="00710C00"/>
    <w:rsid w:val="00710EF4"/>
    <w:rsid w:val="007115F7"/>
    <w:rsid w:val="0071196E"/>
    <w:rsid w:val="00711C53"/>
    <w:rsid w:val="00712EF7"/>
    <w:rsid w:val="0071334E"/>
    <w:rsid w:val="007135C5"/>
    <w:rsid w:val="00713CC1"/>
    <w:rsid w:val="00713E05"/>
    <w:rsid w:val="00713EF4"/>
    <w:rsid w:val="007140A1"/>
    <w:rsid w:val="0071444F"/>
    <w:rsid w:val="007144D8"/>
    <w:rsid w:val="00714536"/>
    <w:rsid w:val="007147FD"/>
    <w:rsid w:val="0071641A"/>
    <w:rsid w:val="007165B3"/>
    <w:rsid w:val="00716D5E"/>
    <w:rsid w:val="00716FEC"/>
    <w:rsid w:val="007171E6"/>
    <w:rsid w:val="00717386"/>
    <w:rsid w:val="00717585"/>
    <w:rsid w:val="00717739"/>
    <w:rsid w:val="00717741"/>
    <w:rsid w:val="00717839"/>
    <w:rsid w:val="00717891"/>
    <w:rsid w:val="0071792E"/>
    <w:rsid w:val="007179E3"/>
    <w:rsid w:val="00717CDB"/>
    <w:rsid w:val="00717F2B"/>
    <w:rsid w:val="00720252"/>
    <w:rsid w:val="007202BB"/>
    <w:rsid w:val="00720801"/>
    <w:rsid w:val="0072092A"/>
    <w:rsid w:val="00720A73"/>
    <w:rsid w:val="00720F6C"/>
    <w:rsid w:val="007211A3"/>
    <w:rsid w:val="00721327"/>
    <w:rsid w:val="007213F9"/>
    <w:rsid w:val="00721AF8"/>
    <w:rsid w:val="00721F1A"/>
    <w:rsid w:val="00721F58"/>
    <w:rsid w:val="007220D7"/>
    <w:rsid w:val="00722429"/>
    <w:rsid w:val="0072359C"/>
    <w:rsid w:val="007235CC"/>
    <w:rsid w:val="007236F0"/>
    <w:rsid w:val="007243FF"/>
    <w:rsid w:val="0072500F"/>
    <w:rsid w:val="0072530E"/>
    <w:rsid w:val="00725551"/>
    <w:rsid w:val="00726365"/>
    <w:rsid w:val="00726647"/>
    <w:rsid w:val="0072696E"/>
    <w:rsid w:val="007270C0"/>
    <w:rsid w:val="007270FF"/>
    <w:rsid w:val="0072740E"/>
    <w:rsid w:val="007275DA"/>
    <w:rsid w:val="0072784E"/>
    <w:rsid w:val="00727A9C"/>
    <w:rsid w:val="00727DE9"/>
    <w:rsid w:val="007302BD"/>
    <w:rsid w:val="00730428"/>
    <w:rsid w:val="007306BA"/>
    <w:rsid w:val="00730A8B"/>
    <w:rsid w:val="00730AA1"/>
    <w:rsid w:val="00730C02"/>
    <w:rsid w:val="00730FBA"/>
    <w:rsid w:val="00731BF0"/>
    <w:rsid w:val="00732084"/>
    <w:rsid w:val="007320CF"/>
    <w:rsid w:val="00732124"/>
    <w:rsid w:val="00732357"/>
    <w:rsid w:val="007329E0"/>
    <w:rsid w:val="00732D94"/>
    <w:rsid w:val="00732E66"/>
    <w:rsid w:val="00732ECD"/>
    <w:rsid w:val="00732F0E"/>
    <w:rsid w:val="0073373D"/>
    <w:rsid w:val="007339F0"/>
    <w:rsid w:val="00733B17"/>
    <w:rsid w:val="00733CE7"/>
    <w:rsid w:val="00733E6A"/>
    <w:rsid w:val="00734380"/>
    <w:rsid w:val="00734694"/>
    <w:rsid w:val="00734A77"/>
    <w:rsid w:val="00734AF2"/>
    <w:rsid w:val="007355A8"/>
    <w:rsid w:val="0073560B"/>
    <w:rsid w:val="00735729"/>
    <w:rsid w:val="00735BFD"/>
    <w:rsid w:val="00735FF9"/>
    <w:rsid w:val="007360FB"/>
    <w:rsid w:val="00736C0C"/>
    <w:rsid w:val="00736C9F"/>
    <w:rsid w:val="00737344"/>
    <w:rsid w:val="00737A50"/>
    <w:rsid w:val="00737A75"/>
    <w:rsid w:val="00737B84"/>
    <w:rsid w:val="00737DEC"/>
    <w:rsid w:val="007400AB"/>
    <w:rsid w:val="0074015D"/>
    <w:rsid w:val="00740650"/>
    <w:rsid w:val="00740799"/>
    <w:rsid w:val="007409D1"/>
    <w:rsid w:val="007412DB"/>
    <w:rsid w:val="007415B2"/>
    <w:rsid w:val="00741694"/>
    <w:rsid w:val="007417D3"/>
    <w:rsid w:val="007418A0"/>
    <w:rsid w:val="00741CB9"/>
    <w:rsid w:val="00741FEB"/>
    <w:rsid w:val="007425F5"/>
    <w:rsid w:val="007429B0"/>
    <w:rsid w:val="00742B1D"/>
    <w:rsid w:val="00742B33"/>
    <w:rsid w:val="00742CC6"/>
    <w:rsid w:val="00742CF5"/>
    <w:rsid w:val="00742F05"/>
    <w:rsid w:val="007433D0"/>
    <w:rsid w:val="00743745"/>
    <w:rsid w:val="00743758"/>
    <w:rsid w:val="00743D87"/>
    <w:rsid w:val="00744116"/>
    <w:rsid w:val="007446C9"/>
    <w:rsid w:val="00744885"/>
    <w:rsid w:val="007452EC"/>
    <w:rsid w:val="007456B1"/>
    <w:rsid w:val="00745B16"/>
    <w:rsid w:val="00745F4C"/>
    <w:rsid w:val="00746094"/>
    <w:rsid w:val="007463B6"/>
    <w:rsid w:val="00746659"/>
    <w:rsid w:val="00746A41"/>
    <w:rsid w:val="00746C31"/>
    <w:rsid w:val="00746DAA"/>
    <w:rsid w:val="00746FB0"/>
    <w:rsid w:val="00747406"/>
    <w:rsid w:val="00750003"/>
    <w:rsid w:val="0075019B"/>
    <w:rsid w:val="007504BF"/>
    <w:rsid w:val="00750513"/>
    <w:rsid w:val="00750669"/>
    <w:rsid w:val="0075068B"/>
    <w:rsid w:val="007507A2"/>
    <w:rsid w:val="0075095F"/>
    <w:rsid w:val="00750AD0"/>
    <w:rsid w:val="00750B16"/>
    <w:rsid w:val="00750B88"/>
    <w:rsid w:val="00750CBB"/>
    <w:rsid w:val="00750DC3"/>
    <w:rsid w:val="00750EBF"/>
    <w:rsid w:val="007510CB"/>
    <w:rsid w:val="00751246"/>
    <w:rsid w:val="007516E9"/>
    <w:rsid w:val="00752163"/>
    <w:rsid w:val="007523DB"/>
    <w:rsid w:val="007526D8"/>
    <w:rsid w:val="00752777"/>
    <w:rsid w:val="00752D98"/>
    <w:rsid w:val="007531BC"/>
    <w:rsid w:val="00753321"/>
    <w:rsid w:val="00753650"/>
    <w:rsid w:val="00753AC2"/>
    <w:rsid w:val="00753D16"/>
    <w:rsid w:val="00754159"/>
    <w:rsid w:val="0075437B"/>
    <w:rsid w:val="00754392"/>
    <w:rsid w:val="007544FD"/>
    <w:rsid w:val="00754580"/>
    <w:rsid w:val="00754634"/>
    <w:rsid w:val="00754732"/>
    <w:rsid w:val="00754ACC"/>
    <w:rsid w:val="00754EC4"/>
    <w:rsid w:val="007550CE"/>
    <w:rsid w:val="00755483"/>
    <w:rsid w:val="007558FC"/>
    <w:rsid w:val="00755BDA"/>
    <w:rsid w:val="0075623E"/>
    <w:rsid w:val="0075634B"/>
    <w:rsid w:val="0075634D"/>
    <w:rsid w:val="00756351"/>
    <w:rsid w:val="00756BDB"/>
    <w:rsid w:val="00756DDE"/>
    <w:rsid w:val="00756E2C"/>
    <w:rsid w:val="00757016"/>
    <w:rsid w:val="007570B3"/>
    <w:rsid w:val="00760706"/>
    <w:rsid w:val="00760B1B"/>
    <w:rsid w:val="00760CA5"/>
    <w:rsid w:val="00760E15"/>
    <w:rsid w:val="00761107"/>
    <w:rsid w:val="007612E2"/>
    <w:rsid w:val="00761334"/>
    <w:rsid w:val="0076134E"/>
    <w:rsid w:val="007616DB"/>
    <w:rsid w:val="00761BF6"/>
    <w:rsid w:val="00761FAF"/>
    <w:rsid w:val="00761FC5"/>
    <w:rsid w:val="007620DC"/>
    <w:rsid w:val="0076219B"/>
    <w:rsid w:val="007621EF"/>
    <w:rsid w:val="00762DA4"/>
    <w:rsid w:val="0076306C"/>
    <w:rsid w:val="00763153"/>
    <w:rsid w:val="00763484"/>
    <w:rsid w:val="0076388E"/>
    <w:rsid w:val="00763A31"/>
    <w:rsid w:val="00763E17"/>
    <w:rsid w:val="007640D2"/>
    <w:rsid w:val="007642C1"/>
    <w:rsid w:val="007644A5"/>
    <w:rsid w:val="00764660"/>
    <w:rsid w:val="007646A8"/>
    <w:rsid w:val="007647E0"/>
    <w:rsid w:val="00764CFC"/>
    <w:rsid w:val="00764DEF"/>
    <w:rsid w:val="00764FDA"/>
    <w:rsid w:val="00765AAE"/>
    <w:rsid w:val="00765C15"/>
    <w:rsid w:val="00766601"/>
    <w:rsid w:val="007667B1"/>
    <w:rsid w:val="00766847"/>
    <w:rsid w:val="00766991"/>
    <w:rsid w:val="00766BC3"/>
    <w:rsid w:val="00766EE0"/>
    <w:rsid w:val="007676E3"/>
    <w:rsid w:val="007677F3"/>
    <w:rsid w:val="00767D84"/>
    <w:rsid w:val="007703BE"/>
    <w:rsid w:val="007708C3"/>
    <w:rsid w:val="00770A0D"/>
    <w:rsid w:val="00770F8B"/>
    <w:rsid w:val="007711FA"/>
    <w:rsid w:val="007712AC"/>
    <w:rsid w:val="00771786"/>
    <w:rsid w:val="00772316"/>
    <w:rsid w:val="007728FF"/>
    <w:rsid w:val="007730AE"/>
    <w:rsid w:val="00773327"/>
    <w:rsid w:val="00773344"/>
    <w:rsid w:val="007733B7"/>
    <w:rsid w:val="00773760"/>
    <w:rsid w:val="00773A42"/>
    <w:rsid w:val="00773C1F"/>
    <w:rsid w:val="007741C3"/>
    <w:rsid w:val="007743B7"/>
    <w:rsid w:val="007744AA"/>
    <w:rsid w:val="00774918"/>
    <w:rsid w:val="00774A8C"/>
    <w:rsid w:val="00774C7F"/>
    <w:rsid w:val="00775175"/>
    <w:rsid w:val="00775584"/>
    <w:rsid w:val="00775BCE"/>
    <w:rsid w:val="00775BDB"/>
    <w:rsid w:val="00775D45"/>
    <w:rsid w:val="00775E1F"/>
    <w:rsid w:val="00776221"/>
    <w:rsid w:val="007766B4"/>
    <w:rsid w:val="00776E80"/>
    <w:rsid w:val="007775B5"/>
    <w:rsid w:val="00777931"/>
    <w:rsid w:val="00777D88"/>
    <w:rsid w:val="0078001E"/>
    <w:rsid w:val="0078057B"/>
    <w:rsid w:val="00780822"/>
    <w:rsid w:val="007809AC"/>
    <w:rsid w:val="00780A97"/>
    <w:rsid w:val="0078113C"/>
    <w:rsid w:val="007815F5"/>
    <w:rsid w:val="007818FB"/>
    <w:rsid w:val="00782482"/>
    <w:rsid w:val="0078286D"/>
    <w:rsid w:val="0078298E"/>
    <w:rsid w:val="00783272"/>
    <w:rsid w:val="007837E0"/>
    <w:rsid w:val="0078399F"/>
    <w:rsid w:val="0078427D"/>
    <w:rsid w:val="007848B0"/>
    <w:rsid w:val="00784DE1"/>
    <w:rsid w:val="00784FC1"/>
    <w:rsid w:val="007850D7"/>
    <w:rsid w:val="007852CC"/>
    <w:rsid w:val="007854C1"/>
    <w:rsid w:val="00785A72"/>
    <w:rsid w:val="0078607A"/>
    <w:rsid w:val="00786B55"/>
    <w:rsid w:val="00786CD2"/>
    <w:rsid w:val="007872BA"/>
    <w:rsid w:val="007874DD"/>
    <w:rsid w:val="00787997"/>
    <w:rsid w:val="00787D91"/>
    <w:rsid w:val="00787DE1"/>
    <w:rsid w:val="00790F08"/>
    <w:rsid w:val="0079160A"/>
    <w:rsid w:val="00791868"/>
    <w:rsid w:val="00791B49"/>
    <w:rsid w:val="00791DF6"/>
    <w:rsid w:val="007922C0"/>
    <w:rsid w:val="00792474"/>
    <w:rsid w:val="007924C6"/>
    <w:rsid w:val="00792F38"/>
    <w:rsid w:val="00793115"/>
    <w:rsid w:val="00793686"/>
    <w:rsid w:val="00793D10"/>
    <w:rsid w:val="00793F5A"/>
    <w:rsid w:val="00794131"/>
    <w:rsid w:val="00794491"/>
    <w:rsid w:val="00794838"/>
    <w:rsid w:val="0079497D"/>
    <w:rsid w:val="00795027"/>
    <w:rsid w:val="0079513C"/>
    <w:rsid w:val="007951FE"/>
    <w:rsid w:val="007952C4"/>
    <w:rsid w:val="00795690"/>
    <w:rsid w:val="00795722"/>
    <w:rsid w:val="0079595F"/>
    <w:rsid w:val="007959B7"/>
    <w:rsid w:val="007962BE"/>
    <w:rsid w:val="007962E6"/>
    <w:rsid w:val="00796731"/>
    <w:rsid w:val="007967B3"/>
    <w:rsid w:val="00796A40"/>
    <w:rsid w:val="00796C97"/>
    <w:rsid w:val="007979C9"/>
    <w:rsid w:val="007979FA"/>
    <w:rsid w:val="00797AD9"/>
    <w:rsid w:val="00797BDD"/>
    <w:rsid w:val="007A007C"/>
    <w:rsid w:val="007A0E30"/>
    <w:rsid w:val="007A14F4"/>
    <w:rsid w:val="007A18D8"/>
    <w:rsid w:val="007A1B77"/>
    <w:rsid w:val="007A1EDB"/>
    <w:rsid w:val="007A214B"/>
    <w:rsid w:val="007A2ED2"/>
    <w:rsid w:val="007A2FA3"/>
    <w:rsid w:val="007A2FA5"/>
    <w:rsid w:val="007A300A"/>
    <w:rsid w:val="007A338D"/>
    <w:rsid w:val="007A350C"/>
    <w:rsid w:val="007A3CDE"/>
    <w:rsid w:val="007A3F52"/>
    <w:rsid w:val="007A426A"/>
    <w:rsid w:val="007A4411"/>
    <w:rsid w:val="007A4A50"/>
    <w:rsid w:val="007A4D08"/>
    <w:rsid w:val="007A4EAF"/>
    <w:rsid w:val="007A4F63"/>
    <w:rsid w:val="007A5021"/>
    <w:rsid w:val="007A5467"/>
    <w:rsid w:val="007A5499"/>
    <w:rsid w:val="007A56AA"/>
    <w:rsid w:val="007A5B6E"/>
    <w:rsid w:val="007A5CDE"/>
    <w:rsid w:val="007A5F6C"/>
    <w:rsid w:val="007A619B"/>
    <w:rsid w:val="007A61BB"/>
    <w:rsid w:val="007A6236"/>
    <w:rsid w:val="007A6480"/>
    <w:rsid w:val="007A6571"/>
    <w:rsid w:val="007A687C"/>
    <w:rsid w:val="007A6B78"/>
    <w:rsid w:val="007A6FB7"/>
    <w:rsid w:val="007A7389"/>
    <w:rsid w:val="007A7462"/>
    <w:rsid w:val="007A7606"/>
    <w:rsid w:val="007A7715"/>
    <w:rsid w:val="007A78E7"/>
    <w:rsid w:val="007A7C20"/>
    <w:rsid w:val="007A7CA3"/>
    <w:rsid w:val="007B0056"/>
    <w:rsid w:val="007B03F2"/>
    <w:rsid w:val="007B0ACC"/>
    <w:rsid w:val="007B0B6C"/>
    <w:rsid w:val="007B0CEE"/>
    <w:rsid w:val="007B0DE2"/>
    <w:rsid w:val="007B115D"/>
    <w:rsid w:val="007B1236"/>
    <w:rsid w:val="007B1C2F"/>
    <w:rsid w:val="007B1E7D"/>
    <w:rsid w:val="007B21B0"/>
    <w:rsid w:val="007B2403"/>
    <w:rsid w:val="007B26CB"/>
    <w:rsid w:val="007B2A7D"/>
    <w:rsid w:val="007B2CC3"/>
    <w:rsid w:val="007B3486"/>
    <w:rsid w:val="007B36F1"/>
    <w:rsid w:val="007B37F0"/>
    <w:rsid w:val="007B3C66"/>
    <w:rsid w:val="007B4728"/>
    <w:rsid w:val="007B4929"/>
    <w:rsid w:val="007B54E9"/>
    <w:rsid w:val="007B5834"/>
    <w:rsid w:val="007B6360"/>
    <w:rsid w:val="007B690C"/>
    <w:rsid w:val="007B6D34"/>
    <w:rsid w:val="007B6D82"/>
    <w:rsid w:val="007B7A7D"/>
    <w:rsid w:val="007B7D0D"/>
    <w:rsid w:val="007B7EBE"/>
    <w:rsid w:val="007C020E"/>
    <w:rsid w:val="007C0B6D"/>
    <w:rsid w:val="007C0CF3"/>
    <w:rsid w:val="007C0E1B"/>
    <w:rsid w:val="007C10AA"/>
    <w:rsid w:val="007C1114"/>
    <w:rsid w:val="007C1306"/>
    <w:rsid w:val="007C14AD"/>
    <w:rsid w:val="007C209D"/>
    <w:rsid w:val="007C2278"/>
    <w:rsid w:val="007C227B"/>
    <w:rsid w:val="007C246A"/>
    <w:rsid w:val="007C247F"/>
    <w:rsid w:val="007C25D5"/>
    <w:rsid w:val="007C2906"/>
    <w:rsid w:val="007C2BD1"/>
    <w:rsid w:val="007C2FBE"/>
    <w:rsid w:val="007C304B"/>
    <w:rsid w:val="007C3329"/>
    <w:rsid w:val="007C35A0"/>
    <w:rsid w:val="007C39A3"/>
    <w:rsid w:val="007C3C49"/>
    <w:rsid w:val="007C3D33"/>
    <w:rsid w:val="007C3F0C"/>
    <w:rsid w:val="007C40A7"/>
    <w:rsid w:val="007C4241"/>
    <w:rsid w:val="007C44A7"/>
    <w:rsid w:val="007C465E"/>
    <w:rsid w:val="007C52DB"/>
    <w:rsid w:val="007C571F"/>
    <w:rsid w:val="007C5D57"/>
    <w:rsid w:val="007C6D8E"/>
    <w:rsid w:val="007C6E0F"/>
    <w:rsid w:val="007C7390"/>
    <w:rsid w:val="007C7532"/>
    <w:rsid w:val="007C756F"/>
    <w:rsid w:val="007C7C07"/>
    <w:rsid w:val="007D0436"/>
    <w:rsid w:val="007D05E9"/>
    <w:rsid w:val="007D09EC"/>
    <w:rsid w:val="007D0B51"/>
    <w:rsid w:val="007D0FA9"/>
    <w:rsid w:val="007D10D4"/>
    <w:rsid w:val="007D147E"/>
    <w:rsid w:val="007D16FB"/>
    <w:rsid w:val="007D20E0"/>
    <w:rsid w:val="007D2241"/>
    <w:rsid w:val="007D22E5"/>
    <w:rsid w:val="007D2D15"/>
    <w:rsid w:val="007D2F44"/>
    <w:rsid w:val="007D325A"/>
    <w:rsid w:val="007D3312"/>
    <w:rsid w:val="007D3BFA"/>
    <w:rsid w:val="007D3CEB"/>
    <w:rsid w:val="007D3E8D"/>
    <w:rsid w:val="007D4150"/>
    <w:rsid w:val="007D4529"/>
    <w:rsid w:val="007D4752"/>
    <w:rsid w:val="007D4A4B"/>
    <w:rsid w:val="007D4B87"/>
    <w:rsid w:val="007D4D50"/>
    <w:rsid w:val="007D55DC"/>
    <w:rsid w:val="007D5BCC"/>
    <w:rsid w:val="007D603A"/>
    <w:rsid w:val="007D6250"/>
    <w:rsid w:val="007D62CB"/>
    <w:rsid w:val="007D636C"/>
    <w:rsid w:val="007D63E2"/>
    <w:rsid w:val="007D6461"/>
    <w:rsid w:val="007D6578"/>
    <w:rsid w:val="007D6717"/>
    <w:rsid w:val="007D6BFE"/>
    <w:rsid w:val="007D6EBA"/>
    <w:rsid w:val="007D7175"/>
    <w:rsid w:val="007D733B"/>
    <w:rsid w:val="007D73DA"/>
    <w:rsid w:val="007D747D"/>
    <w:rsid w:val="007D74D6"/>
    <w:rsid w:val="007D765A"/>
    <w:rsid w:val="007D7769"/>
    <w:rsid w:val="007D78F9"/>
    <w:rsid w:val="007E03AE"/>
    <w:rsid w:val="007E0575"/>
    <w:rsid w:val="007E08A5"/>
    <w:rsid w:val="007E0CA2"/>
    <w:rsid w:val="007E0DB0"/>
    <w:rsid w:val="007E0F9B"/>
    <w:rsid w:val="007E1514"/>
    <w:rsid w:val="007E1D7E"/>
    <w:rsid w:val="007E1E56"/>
    <w:rsid w:val="007E2517"/>
    <w:rsid w:val="007E25B3"/>
    <w:rsid w:val="007E2843"/>
    <w:rsid w:val="007E2920"/>
    <w:rsid w:val="007E2A61"/>
    <w:rsid w:val="007E2BE8"/>
    <w:rsid w:val="007E2C60"/>
    <w:rsid w:val="007E2DC5"/>
    <w:rsid w:val="007E2E2C"/>
    <w:rsid w:val="007E38D9"/>
    <w:rsid w:val="007E457D"/>
    <w:rsid w:val="007E48A2"/>
    <w:rsid w:val="007E4DF8"/>
    <w:rsid w:val="007E550E"/>
    <w:rsid w:val="007E5D9E"/>
    <w:rsid w:val="007E5FC5"/>
    <w:rsid w:val="007E612B"/>
    <w:rsid w:val="007E63C1"/>
    <w:rsid w:val="007E64EE"/>
    <w:rsid w:val="007E7394"/>
    <w:rsid w:val="007E73CE"/>
    <w:rsid w:val="007E7584"/>
    <w:rsid w:val="007E78AE"/>
    <w:rsid w:val="007E7979"/>
    <w:rsid w:val="007E7D36"/>
    <w:rsid w:val="007E7F49"/>
    <w:rsid w:val="007F0102"/>
    <w:rsid w:val="007F038F"/>
    <w:rsid w:val="007F0C4B"/>
    <w:rsid w:val="007F0C64"/>
    <w:rsid w:val="007F0D97"/>
    <w:rsid w:val="007F0ED8"/>
    <w:rsid w:val="007F0EFB"/>
    <w:rsid w:val="007F12A6"/>
    <w:rsid w:val="007F12E6"/>
    <w:rsid w:val="007F1A39"/>
    <w:rsid w:val="007F1C3F"/>
    <w:rsid w:val="007F2194"/>
    <w:rsid w:val="007F2542"/>
    <w:rsid w:val="007F2688"/>
    <w:rsid w:val="007F332C"/>
    <w:rsid w:val="007F3576"/>
    <w:rsid w:val="007F37E0"/>
    <w:rsid w:val="007F3A73"/>
    <w:rsid w:val="007F3AE5"/>
    <w:rsid w:val="007F3B3A"/>
    <w:rsid w:val="007F3FFF"/>
    <w:rsid w:val="007F4884"/>
    <w:rsid w:val="007F4A0D"/>
    <w:rsid w:val="007F4FCB"/>
    <w:rsid w:val="007F5007"/>
    <w:rsid w:val="007F5A75"/>
    <w:rsid w:val="007F5A9F"/>
    <w:rsid w:val="007F5F79"/>
    <w:rsid w:val="007F68DB"/>
    <w:rsid w:val="007F6A70"/>
    <w:rsid w:val="007F6B77"/>
    <w:rsid w:val="007F6BE3"/>
    <w:rsid w:val="007F716F"/>
    <w:rsid w:val="007F7308"/>
    <w:rsid w:val="007F7553"/>
    <w:rsid w:val="007F7CA2"/>
    <w:rsid w:val="007F7D73"/>
    <w:rsid w:val="007F7E32"/>
    <w:rsid w:val="007F7EA1"/>
    <w:rsid w:val="0080007A"/>
    <w:rsid w:val="0080040C"/>
    <w:rsid w:val="008005C5"/>
    <w:rsid w:val="008006C2"/>
    <w:rsid w:val="0080079D"/>
    <w:rsid w:val="0080080B"/>
    <w:rsid w:val="00800E39"/>
    <w:rsid w:val="00801328"/>
    <w:rsid w:val="00801363"/>
    <w:rsid w:val="008018AC"/>
    <w:rsid w:val="00802023"/>
    <w:rsid w:val="00802033"/>
    <w:rsid w:val="00802354"/>
    <w:rsid w:val="0080238C"/>
    <w:rsid w:val="008025BA"/>
    <w:rsid w:val="00802AFD"/>
    <w:rsid w:val="00802DC3"/>
    <w:rsid w:val="00802EB6"/>
    <w:rsid w:val="00803313"/>
    <w:rsid w:val="008035F8"/>
    <w:rsid w:val="008036C2"/>
    <w:rsid w:val="00803780"/>
    <w:rsid w:val="008038D3"/>
    <w:rsid w:val="00803B2E"/>
    <w:rsid w:val="00803F7B"/>
    <w:rsid w:val="00804033"/>
    <w:rsid w:val="008042AE"/>
    <w:rsid w:val="00804A9E"/>
    <w:rsid w:val="00804CD9"/>
    <w:rsid w:val="00804D2C"/>
    <w:rsid w:val="00804EBA"/>
    <w:rsid w:val="00805251"/>
    <w:rsid w:val="008054BE"/>
    <w:rsid w:val="00805517"/>
    <w:rsid w:val="00805C91"/>
    <w:rsid w:val="00805F3F"/>
    <w:rsid w:val="00806163"/>
    <w:rsid w:val="008061A2"/>
    <w:rsid w:val="0080639D"/>
    <w:rsid w:val="008064A2"/>
    <w:rsid w:val="00806D87"/>
    <w:rsid w:val="00807222"/>
    <w:rsid w:val="008074A7"/>
    <w:rsid w:val="008078A9"/>
    <w:rsid w:val="008079F5"/>
    <w:rsid w:val="00807A35"/>
    <w:rsid w:val="00807C58"/>
    <w:rsid w:val="00810005"/>
    <w:rsid w:val="0081069B"/>
    <w:rsid w:val="008106BB"/>
    <w:rsid w:val="0081081C"/>
    <w:rsid w:val="00810C20"/>
    <w:rsid w:val="00810D1C"/>
    <w:rsid w:val="00810DA2"/>
    <w:rsid w:val="00810F32"/>
    <w:rsid w:val="0081133E"/>
    <w:rsid w:val="00811444"/>
    <w:rsid w:val="008115E7"/>
    <w:rsid w:val="00811987"/>
    <w:rsid w:val="00811B0E"/>
    <w:rsid w:val="00811BB4"/>
    <w:rsid w:val="00811ECA"/>
    <w:rsid w:val="0081229C"/>
    <w:rsid w:val="00812822"/>
    <w:rsid w:val="00812CE9"/>
    <w:rsid w:val="00813127"/>
    <w:rsid w:val="00813156"/>
    <w:rsid w:val="008132DC"/>
    <w:rsid w:val="008136B9"/>
    <w:rsid w:val="008139DA"/>
    <w:rsid w:val="00813EE9"/>
    <w:rsid w:val="008146B6"/>
    <w:rsid w:val="00814CED"/>
    <w:rsid w:val="00814D40"/>
    <w:rsid w:val="00814EF4"/>
    <w:rsid w:val="008153E3"/>
    <w:rsid w:val="00815402"/>
    <w:rsid w:val="008158B8"/>
    <w:rsid w:val="0081594F"/>
    <w:rsid w:val="00815AD6"/>
    <w:rsid w:val="00815B52"/>
    <w:rsid w:val="00815EB3"/>
    <w:rsid w:val="00815F35"/>
    <w:rsid w:val="0081627F"/>
    <w:rsid w:val="00816A0B"/>
    <w:rsid w:val="00816ADC"/>
    <w:rsid w:val="00816EC6"/>
    <w:rsid w:val="00817035"/>
    <w:rsid w:val="00817289"/>
    <w:rsid w:val="00817296"/>
    <w:rsid w:val="00817766"/>
    <w:rsid w:val="00817B7B"/>
    <w:rsid w:val="00817C56"/>
    <w:rsid w:val="008208C6"/>
    <w:rsid w:val="00820BAC"/>
    <w:rsid w:val="00820E6E"/>
    <w:rsid w:val="00821178"/>
    <w:rsid w:val="008211A1"/>
    <w:rsid w:val="00821498"/>
    <w:rsid w:val="008215AA"/>
    <w:rsid w:val="008215BC"/>
    <w:rsid w:val="0082170F"/>
    <w:rsid w:val="00821BA0"/>
    <w:rsid w:val="00821CE6"/>
    <w:rsid w:val="00822689"/>
    <w:rsid w:val="0082275A"/>
    <w:rsid w:val="00822809"/>
    <w:rsid w:val="00822C73"/>
    <w:rsid w:val="008231CC"/>
    <w:rsid w:val="008233DF"/>
    <w:rsid w:val="008237FF"/>
    <w:rsid w:val="0082383F"/>
    <w:rsid w:val="00823F25"/>
    <w:rsid w:val="008241A4"/>
    <w:rsid w:val="00824AB2"/>
    <w:rsid w:val="00824D0C"/>
    <w:rsid w:val="00825858"/>
    <w:rsid w:val="00825936"/>
    <w:rsid w:val="00825954"/>
    <w:rsid w:val="00825D41"/>
    <w:rsid w:val="00825D4F"/>
    <w:rsid w:val="0082623C"/>
    <w:rsid w:val="00826AB3"/>
    <w:rsid w:val="00826B96"/>
    <w:rsid w:val="00826E2F"/>
    <w:rsid w:val="0082773F"/>
    <w:rsid w:val="00827AD0"/>
    <w:rsid w:val="00827B82"/>
    <w:rsid w:val="00827DC3"/>
    <w:rsid w:val="00827F69"/>
    <w:rsid w:val="00830898"/>
    <w:rsid w:val="008308E5"/>
    <w:rsid w:val="00830C4B"/>
    <w:rsid w:val="00830DB5"/>
    <w:rsid w:val="008314CD"/>
    <w:rsid w:val="00831BAA"/>
    <w:rsid w:val="008322C2"/>
    <w:rsid w:val="00832D9C"/>
    <w:rsid w:val="0083318F"/>
    <w:rsid w:val="008333BB"/>
    <w:rsid w:val="008335C9"/>
    <w:rsid w:val="00833C96"/>
    <w:rsid w:val="008343BB"/>
    <w:rsid w:val="008345C8"/>
    <w:rsid w:val="00834695"/>
    <w:rsid w:val="008348AA"/>
    <w:rsid w:val="00834B76"/>
    <w:rsid w:val="00834D0C"/>
    <w:rsid w:val="00834E95"/>
    <w:rsid w:val="008354DC"/>
    <w:rsid w:val="0083565B"/>
    <w:rsid w:val="00835815"/>
    <w:rsid w:val="00835F8B"/>
    <w:rsid w:val="008360EB"/>
    <w:rsid w:val="00836901"/>
    <w:rsid w:val="0083713D"/>
    <w:rsid w:val="0083730E"/>
    <w:rsid w:val="008377A7"/>
    <w:rsid w:val="00837F59"/>
    <w:rsid w:val="00840E77"/>
    <w:rsid w:val="008416C0"/>
    <w:rsid w:val="00841B80"/>
    <w:rsid w:val="00841B99"/>
    <w:rsid w:val="0084265E"/>
    <w:rsid w:val="008427B6"/>
    <w:rsid w:val="00842E01"/>
    <w:rsid w:val="00842E8F"/>
    <w:rsid w:val="0084305C"/>
    <w:rsid w:val="0084367E"/>
    <w:rsid w:val="00843F5C"/>
    <w:rsid w:val="00845091"/>
    <w:rsid w:val="0084534D"/>
    <w:rsid w:val="0084538A"/>
    <w:rsid w:val="008455F1"/>
    <w:rsid w:val="008455F9"/>
    <w:rsid w:val="00845D35"/>
    <w:rsid w:val="00845F0E"/>
    <w:rsid w:val="0084625F"/>
    <w:rsid w:val="008468AE"/>
    <w:rsid w:val="00846C76"/>
    <w:rsid w:val="00846D04"/>
    <w:rsid w:val="00846F9C"/>
    <w:rsid w:val="008471E8"/>
    <w:rsid w:val="0084769E"/>
    <w:rsid w:val="0084774E"/>
    <w:rsid w:val="00847CF0"/>
    <w:rsid w:val="00847E9B"/>
    <w:rsid w:val="00847ED7"/>
    <w:rsid w:val="00850055"/>
    <w:rsid w:val="008503E3"/>
    <w:rsid w:val="00850C25"/>
    <w:rsid w:val="0085152D"/>
    <w:rsid w:val="008517E7"/>
    <w:rsid w:val="00851A94"/>
    <w:rsid w:val="008520FB"/>
    <w:rsid w:val="008528CE"/>
    <w:rsid w:val="00852C42"/>
    <w:rsid w:val="00852CFE"/>
    <w:rsid w:val="00852FB4"/>
    <w:rsid w:val="0085331C"/>
    <w:rsid w:val="0085352E"/>
    <w:rsid w:val="00853E05"/>
    <w:rsid w:val="008541CE"/>
    <w:rsid w:val="00854304"/>
    <w:rsid w:val="008547B6"/>
    <w:rsid w:val="008547CC"/>
    <w:rsid w:val="00854A32"/>
    <w:rsid w:val="00854E41"/>
    <w:rsid w:val="0085522A"/>
    <w:rsid w:val="0085556A"/>
    <w:rsid w:val="008556B6"/>
    <w:rsid w:val="00855A2B"/>
    <w:rsid w:val="00855BD2"/>
    <w:rsid w:val="00855DFF"/>
    <w:rsid w:val="008571F0"/>
    <w:rsid w:val="00857BA4"/>
    <w:rsid w:val="00857CDD"/>
    <w:rsid w:val="00860336"/>
    <w:rsid w:val="008604F2"/>
    <w:rsid w:val="008609D5"/>
    <w:rsid w:val="00860B96"/>
    <w:rsid w:val="0086115D"/>
    <w:rsid w:val="0086133A"/>
    <w:rsid w:val="00861526"/>
    <w:rsid w:val="00861A74"/>
    <w:rsid w:val="00861AE9"/>
    <w:rsid w:val="00861CFA"/>
    <w:rsid w:val="00861E94"/>
    <w:rsid w:val="008623B2"/>
    <w:rsid w:val="008627E0"/>
    <w:rsid w:val="008631C1"/>
    <w:rsid w:val="008633A2"/>
    <w:rsid w:val="00863F60"/>
    <w:rsid w:val="00864388"/>
    <w:rsid w:val="008644B0"/>
    <w:rsid w:val="00864A3D"/>
    <w:rsid w:val="00864A98"/>
    <w:rsid w:val="00864D03"/>
    <w:rsid w:val="00865100"/>
    <w:rsid w:val="00865134"/>
    <w:rsid w:val="008657D3"/>
    <w:rsid w:val="00865A55"/>
    <w:rsid w:val="00865E82"/>
    <w:rsid w:val="00865FCD"/>
    <w:rsid w:val="008663E4"/>
    <w:rsid w:val="00866534"/>
    <w:rsid w:val="00866654"/>
    <w:rsid w:val="00866D9B"/>
    <w:rsid w:val="00866E82"/>
    <w:rsid w:val="008674DC"/>
    <w:rsid w:val="008675A2"/>
    <w:rsid w:val="008676BC"/>
    <w:rsid w:val="008678D2"/>
    <w:rsid w:val="00867C91"/>
    <w:rsid w:val="00867F28"/>
    <w:rsid w:val="00870150"/>
    <w:rsid w:val="00870206"/>
    <w:rsid w:val="00870BC5"/>
    <w:rsid w:val="00870BE2"/>
    <w:rsid w:val="00870CDD"/>
    <w:rsid w:val="00870E77"/>
    <w:rsid w:val="008711CD"/>
    <w:rsid w:val="00871390"/>
    <w:rsid w:val="008715C6"/>
    <w:rsid w:val="00871CEC"/>
    <w:rsid w:val="00871F81"/>
    <w:rsid w:val="008724BA"/>
    <w:rsid w:val="00872B98"/>
    <w:rsid w:val="00873000"/>
    <w:rsid w:val="0087327D"/>
    <w:rsid w:val="0087357D"/>
    <w:rsid w:val="008735D2"/>
    <w:rsid w:val="00873732"/>
    <w:rsid w:val="008737C0"/>
    <w:rsid w:val="00873CA8"/>
    <w:rsid w:val="00873CC6"/>
    <w:rsid w:val="00873E22"/>
    <w:rsid w:val="00874B88"/>
    <w:rsid w:val="008751C4"/>
    <w:rsid w:val="00875214"/>
    <w:rsid w:val="0087521D"/>
    <w:rsid w:val="00875A0A"/>
    <w:rsid w:val="00875C72"/>
    <w:rsid w:val="00875D21"/>
    <w:rsid w:val="00875D56"/>
    <w:rsid w:val="008764BC"/>
    <w:rsid w:val="008765DA"/>
    <w:rsid w:val="0087664A"/>
    <w:rsid w:val="00876839"/>
    <w:rsid w:val="008768FD"/>
    <w:rsid w:val="00876B5B"/>
    <w:rsid w:val="00876BF9"/>
    <w:rsid w:val="00876CA5"/>
    <w:rsid w:val="00876E7A"/>
    <w:rsid w:val="00876EFF"/>
    <w:rsid w:val="008775B0"/>
    <w:rsid w:val="00877952"/>
    <w:rsid w:val="00877A08"/>
    <w:rsid w:val="00877A4A"/>
    <w:rsid w:val="00877B3A"/>
    <w:rsid w:val="0088019A"/>
    <w:rsid w:val="008805CE"/>
    <w:rsid w:val="00880611"/>
    <w:rsid w:val="00880777"/>
    <w:rsid w:val="00880BE6"/>
    <w:rsid w:val="00880D8F"/>
    <w:rsid w:val="00880F4E"/>
    <w:rsid w:val="00881448"/>
    <w:rsid w:val="0088156A"/>
    <w:rsid w:val="00882266"/>
    <w:rsid w:val="00882396"/>
    <w:rsid w:val="008831E2"/>
    <w:rsid w:val="00883491"/>
    <w:rsid w:val="0088365E"/>
    <w:rsid w:val="00883938"/>
    <w:rsid w:val="00883E11"/>
    <w:rsid w:val="008841AE"/>
    <w:rsid w:val="00884493"/>
    <w:rsid w:val="008845D3"/>
    <w:rsid w:val="008848BA"/>
    <w:rsid w:val="00884A1C"/>
    <w:rsid w:val="008850BE"/>
    <w:rsid w:val="00885214"/>
    <w:rsid w:val="00885751"/>
    <w:rsid w:val="0088594D"/>
    <w:rsid w:val="00885A20"/>
    <w:rsid w:val="00885B50"/>
    <w:rsid w:val="00885DA9"/>
    <w:rsid w:val="00885EB9"/>
    <w:rsid w:val="00885EC7"/>
    <w:rsid w:val="008863A1"/>
    <w:rsid w:val="00886413"/>
    <w:rsid w:val="0088687F"/>
    <w:rsid w:val="00886ED5"/>
    <w:rsid w:val="00887714"/>
    <w:rsid w:val="00887A24"/>
    <w:rsid w:val="00887A63"/>
    <w:rsid w:val="00887DD7"/>
    <w:rsid w:val="008900A2"/>
    <w:rsid w:val="00890833"/>
    <w:rsid w:val="00890CFE"/>
    <w:rsid w:val="0089211A"/>
    <w:rsid w:val="00892144"/>
    <w:rsid w:val="00892269"/>
    <w:rsid w:val="008923EB"/>
    <w:rsid w:val="00892691"/>
    <w:rsid w:val="00892A0A"/>
    <w:rsid w:val="00892A8C"/>
    <w:rsid w:val="00892F4D"/>
    <w:rsid w:val="00892F8F"/>
    <w:rsid w:val="0089338A"/>
    <w:rsid w:val="00894695"/>
    <w:rsid w:val="008949A8"/>
    <w:rsid w:val="0089536D"/>
    <w:rsid w:val="00895DDA"/>
    <w:rsid w:val="00896434"/>
    <w:rsid w:val="00896577"/>
    <w:rsid w:val="00896A84"/>
    <w:rsid w:val="00896AB7"/>
    <w:rsid w:val="00896D82"/>
    <w:rsid w:val="0089743F"/>
    <w:rsid w:val="008976CA"/>
    <w:rsid w:val="00897FEE"/>
    <w:rsid w:val="008A00B2"/>
    <w:rsid w:val="008A06EC"/>
    <w:rsid w:val="008A0B38"/>
    <w:rsid w:val="008A0D85"/>
    <w:rsid w:val="008A102C"/>
    <w:rsid w:val="008A1473"/>
    <w:rsid w:val="008A186A"/>
    <w:rsid w:val="008A1A3F"/>
    <w:rsid w:val="008A1B8F"/>
    <w:rsid w:val="008A1E71"/>
    <w:rsid w:val="008A1F0C"/>
    <w:rsid w:val="008A2215"/>
    <w:rsid w:val="008A23E1"/>
    <w:rsid w:val="008A28B1"/>
    <w:rsid w:val="008A28CC"/>
    <w:rsid w:val="008A2F35"/>
    <w:rsid w:val="008A2FDE"/>
    <w:rsid w:val="008A3393"/>
    <w:rsid w:val="008A38D0"/>
    <w:rsid w:val="008A38D4"/>
    <w:rsid w:val="008A43D9"/>
    <w:rsid w:val="008A46A1"/>
    <w:rsid w:val="008A46AB"/>
    <w:rsid w:val="008A4702"/>
    <w:rsid w:val="008A4828"/>
    <w:rsid w:val="008A5071"/>
    <w:rsid w:val="008A55B4"/>
    <w:rsid w:val="008A5606"/>
    <w:rsid w:val="008A5634"/>
    <w:rsid w:val="008A5902"/>
    <w:rsid w:val="008A592A"/>
    <w:rsid w:val="008A5EB5"/>
    <w:rsid w:val="008A63F5"/>
    <w:rsid w:val="008A6837"/>
    <w:rsid w:val="008A7204"/>
    <w:rsid w:val="008A75CB"/>
    <w:rsid w:val="008A7C6F"/>
    <w:rsid w:val="008A7D14"/>
    <w:rsid w:val="008A7EE4"/>
    <w:rsid w:val="008B0554"/>
    <w:rsid w:val="008B062F"/>
    <w:rsid w:val="008B0639"/>
    <w:rsid w:val="008B0B05"/>
    <w:rsid w:val="008B12A7"/>
    <w:rsid w:val="008B146D"/>
    <w:rsid w:val="008B185F"/>
    <w:rsid w:val="008B1B31"/>
    <w:rsid w:val="008B1C82"/>
    <w:rsid w:val="008B217F"/>
    <w:rsid w:val="008B2452"/>
    <w:rsid w:val="008B251B"/>
    <w:rsid w:val="008B2724"/>
    <w:rsid w:val="008B2A9D"/>
    <w:rsid w:val="008B2C75"/>
    <w:rsid w:val="008B2F23"/>
    <w:rsid w:val="008B308D"/>
    <w:rsid w:val="008B30D1"/>
    <w:rsid w:val="008B328B"/>
    <w:rsid w:val="008B34AF"/>
    <w:rsid w:val="008B3526"/>
    <w:rsid w:val="008B37F7"/>
    <w:rsid w:val="008B4197"/>
    <w:rsid w:val="008B42EF"/>
    <w:rsid w:val="008B4849"/>
    <w:rsid w:val="008B4D0D"/>
    <w:rsid w:val="008B4E53"/>
    <w:rsid w:val="008B51F8"/>
    <w:rsid w:val="008B54EA"/>
    <w:rsid w:val="008B5576"/>
    <w:rsid w:val="008B557B"/>
    <w:rsid w:val="008B5748"/>
    <w:rsid w:val="008B57D5"/>
    <w:rsid w:val="008B5A2E"/>
    <w:rsid w:val="008B6197"/>
    <w:rsid w:val="008B6271"/>
    <w:rsid w:val="008B6765"/>
    <w:rsid w:val="008B694B"/>
    <w:rsid w:val="008B69E5"/>
    <w:rsid w:val="008B7095"/>
    <w:rsid w:val="008B73BD"/>
    <w:rsid w:val="008B73D0"/>
    <w:rsid w:val="008B7465"/>
    <w:rsid w:val="008B7783"/>
    <w:rsid w:val="008B7F72"/>
    <w:rsid w:val="008C041B"/>
    <w:rsid w:val="008C0473"/>
    <w:rsid w:val="008C04DF"/>
    <w:rsid w:val="008C0745"/>
    <w:rsid w:val="008C110F"/>
    <w:rsid w:val="008C1173"/>
    <w:rsid w:val="008C1DC1"/>
    <w:rsid w:val="008C1FD6"/>
    <w:rsid w:val="008C2036"/>
    <w:rsid w:val="008C2269"/>
    <w:rsid w:val="008C23A1"/>
    <w:rsid w:val="008C298B"/>
    <w:rsid w:val="008C32C7"/>
    <w:rsid w:val="008C3624"/>
    <w:rsid w:val="008C3725"/>
    <w:rsid w:val="008C3B4D"/>
    <w:rsid w:val="008C4168"/>
    <w:rsid w:val="008C41EE"/>
    <w:rsid w:val="008C4D43"/>
    <w:rsid w:val="008C4DC2"/>
    <w:rsid w:val="008C5047"/>
    <w:rsid w:val="008C53D4"/>
    <w:rsid w:val="008C5EA6"/>
    <w:rsid w:val="008C620E"/>
    <w:rsid w:val="008C62C6"/>
    <w:rsid w:val="008C642F"/>
    <w:rsid w:val="008C658F"/>
    <w:rsid w:val="008C6657"/>
    <w:rsid w:val="008C6B00"/>
    <w:rsid w:val="008C6D08"/>
    <w:rsid w:val="008C6DA2"/>
    <w:rsid w:val="008C7212"/>
    <w:rsid w:val="008C766F"/>
    <w:rsid w:val="008C7B58"/>
    <w:rsid w:val="008C7C7B"/>
    <w:rsid w:val="008C7E56"/>
    <w:rsid w:val="008C7E90"/>
    <w:rsid w:val="008C7EC8"/>
    <w:rsid w:val="008C7F6E"/>
    <w:rsid w:val="008D0427"/>
    <w:rsid w:val="008D06DD"/>
    <w:rsid w:val="008D07EB"/>
    <w:rsid w:val="008D0A1E"/>
    <w:rsid w:val="008D0BF9"/>
    <w:rsid w:val="008D124B"/>
    <w:rsid w:val="008D1933"/>
    <w:rsid w:val="008D1D20"/>
    <w:rsid w:val="008D1E53"/>
    <w:rsid w:val="008D1F39"/>
    <w:rsid w:val="008D222B"/>
    <w:rsid w:val="008D22AA"/>
    <w:rsid w:val="008D22B8"/>
    <w:rsid w:val="008D282B"/>
    <w:rsid w:val="008D28D8"/>
    <w:rsid w:val="008D29B8"/>
    <w:rsid w:val="008D318F"/>
    <w:rsid w:val="008D329B"/>
    <w:rsid w:val="008D34B7"/>
    <w:rsid w:val="008D3757"/>
    <w:rsid w:val="008D3C0C"/>
    <w:rsid w:val="008D3D0B"/>
    <w:rsid w:val="008D417E"/>
    <w:rsid w:val="008D427A"/>
    <w:rsid w:val="008D42B8"/>
    <w:rsid w:val="008D4738"/>
    <w:rsid w:val="008D4A91"/>
    <w:rsid w:val="008D4F0F"/>
    <w:rsid w:val="008D5215"/>
    <w:rsid w:val="008D5458"/>
    <w:rsid w:val="008D5570"/>
    <w:rsid w:val="008D5587"/>
    <w:rsid w:val="008D56C5"/>
    <w:rsid w:val="008D5738"/>
    <w:rsid w:val="008D5A83"/>
    <w:rsid w:val="008D5ABC"/>
    <w:rsid w:val="008D5EAD"/>
    <w:rsid w:val="008D6013"/>
    <w:rsid w:val="008D6132"/>
    <w:rsid w:val="008D61A6"/>
    <w:rsid w:val="008D6430"/>
    <w:rsid w:val="008D6B65"/>
    <w:rsid w:val="008D6C84"/>
    <w:rsid w:val="008D6ECB"/>
    <w:rsid w:val="008D6F6D"/>
    <w:rsid w:val="008D765F"/>
    <w:rsid w:val="008D7822"/>
    <w:rsid w:val="008D7AC2"/>
    <w:rsid w:val="008D7D97"/>
    <w:rsid w:val="008E02D9"/>
    <w:rsid w:val="008E04E3"/>
    <w:rsid w:val="008E0CAD"/>
    <w:rsid w:val="008E0F9D"/>
    <w:rsid w:val="008E1025"/>
    <w:rsid w:val="008E1100"/>
    <w:rsid w:val="008E124A"/>
    <w:rsid w:val="008E1C84"/>
    <w:rsid w:val="008E1D7E"/>
    <w:rsid w:val="008E254C"/>
    <w:rsid w:val="008E26DC"/>
    <w:rsid w:val="008E27E6"/>
    <w:rsid w:val="008E2CEF"/>
    <w:rsid w:val="008E2E74"/>
    <w:rsid w:val="008E3157"/>
    <w:rsid w:val="008E34E8"/>
    <w:rsid w:val="008E3926"/>
    <w:rsid w:val="008E3B9F"/>
    <w:rsid w:val="008E3CED"/>
    <w:rsid w:val="008E3D4B"/>
    <w:rsid w:val="008E4559"/>
    <w:rsid w:val="008E456B"/>
    <w:rsid w:val="008E4620"/>
    <w:rsid w:val="008E4925"/>
    <w:rsid w:val="008E4996"/>
    <w:rsid w:val="008E5230"/>
    <w:rsid w:val="008E5393"/>
    <w:rsid w:val="008E5562"/>
    <w:rsid w:val="008E5852"/>
    <w:rsid w:val="008E59D2"/>
    <w:rsid w:val="008E638D"/>
    <w:rsid w:val="008E685D"/>
    <w:rsid w:val="008E6CE2"/>
    <w:rsid w:val="008E7119"/>
    <w:rsid w:val="008E7E03"/>
    <w:rsid w:val="008E7EE1"/>
    <w:rsid w:val="008F02F5"/>
    <w:rsid w:val="008F0384"/>
    <w:rsid w:val="008F04E1"/>
    <w:rsid w:val="008F0504"/>
    <w:rsid w:val="008F0812"/>
    <w:rsid w:val="008F0845"/>
    <w:rsid w:val="008F0D23"/>
    <w:rsid w:val="008F0FCB"/>
    <w:rsid w:val="008F15FA"/>
    <w:rsid w:val="008F2090"/>
    <w:rsid w:val="008F21E7"/>
    <w:rsid w:val="008F26EC"/>
    <w:rsid w:val="008F29C9"/>
    <w:rsid w:val="008F2D70"/>
    <w:rsid w:val="008F2F3C"/>
    <w:rsid w:val="008F33E4"/>
    <w:rsid w:val="008F375D"/>
    <w:rsid w:val="008F38C3"/>
    <w:rsid w:val="008F3A5D"/>
    <w:rsid w:val="008F3C73"/>
    <w:rsid w:val="008F3DE3"/>
    <w:rsid w:val="008F3ED0"/>
    <w:rsid w:val="008F460F"/>
    <w:rsid w:val="008F4B4C"/>
    <w:rsid w:val="008F4BDF"/>
    <w:rsid w:val="008F4DE8"/>
    <w:rsid w:val="008F4EC2"/>
    <w:rsid w:val="008F5041"/>
    <w:rsid w:val="008F51B8"/>
    <w:rsid w:val="008F5404"/>
    <w:rsid w:val="008F54B7"/>
    <w:rsid w:val="008F5630"/>
    <w:rsid w:val="008F58A1"/>
    <w:rsid w:val="008F5B60"/>
    <w:rsid w:val="008F5D02"/>
    <w:rsid w:val="008F68F4"/>
    <w:rsid w:val="008F6D5A"/>
    <w:rsid w:val="008F7290"/>
    <w:rsid w:val="008F74C3"/>
    <w:rsid w:val="008F769F"/>
    <w:rsid w:val="008F7D27"/>
    <w:rsid w:val="009001F2"/>
    <w:rsid w:val="009003C7"/>
    <w:rsid w:val="009003CD"/>
    <w:rsid w:val="0090053E"/>
    <w:rsid w:val="00900C89"/>
    <w:rsid w:val="00900CBE"/>
    <w:rsid w:val="009019F9"/>
    <w:rsid w:val="00901B59"/>
    <w:rsid w:val="00901DC9"/>
    <w:rsid w:val="00901EF7"/>
    <w:rsid w:val="00901F10"/>
    <w:rsid w:val="00902368"/>
    <w:rsid w:val="009024FA"/>
    <w:rsid w:val="00902638"/>
    <w:rsid w:val="00902870"/>
    <w:rsid w:val="0090358F"/>
    <w:rsid w:val="00903C52"/>
    <w:rsid w:val="009040F7"/>
    <w:rsid w:val="00904525"/>
    <w:rsid w:val="00904A55"/>
    <w:rsid w:val="00904C97"/>
    <w:rsid w:val="00905708"/>
    <w:rsid w:val="009057EC"/>
    <w:rsid w:val="00905C9B"/>
    <w:rsid w:val="00906017"/>
    <w:rsid w:val="009060DB"/>
    <w:rsid w:val="00906231"/>
    <w:rsid w:val="00906F84"/>
    <w:rsid w:val="00906FFD"/>
    <w:rsid w:val="009079A6"/>
    <w:rsid w:val="00910630"/>
    <w:rsid w:val="0091067F"/>
    <w:rsid w:val="0091077B"/>
    <w:rsid w:val="00910FA7"/>
    <w:rsid w:val="0091139D"/>
    <w:rsid w:val="0091161C"/>
    <w:rsid w:val="00911700"/>
    <w:rsid w:val="00911787"/>
    <w:rsid w:val="0091199A"/>
    <w:rsid w:val="00911C42"/>
    <w:rsid w:val="00912170"/>
    <w:rsid w:val="00912898"/>
    <w:rsid w:val="009130E6"/>
    <w:rsid w:val="00913337"/>
    <w:rsid w:val="00913338"/>
    <w:rsid w:val="009134DD"/>
    <w:rsid w:val="0091361B"/>
    <w:rsid w:val="00913A7A"/>
    <w:rsid w:val="00913B2E"/>
    <w:rsid w:val="00913D61"/>
    <w:rsid w:val="00914368"/>
    <w:rsid w:val="009149A1"/>
    <w:rsid w:val="009151E6"/>
    <w:rsid w:val="00915A47"/>
    <w:rsid w:val="00915C6E"/>
    <w:rsid w:val="00915F41"/>
    <w:rsid w:val="009160C7"/>
    <w:rsid w:val="009161E1"/>
    <w:rsid w:val="0091659F"/>
    <w:rsid w:val="00916852"/>
    <w:rsid w:val="00916C23"/>
    <w:rsid w:val="0091777D"/>
    <w:rsid w:val="009177F8"/>
    <w:rsid w:val="00917AA9"/>
    <w:rsid w:val="00920019"/>
    <w:rsid w:val="00920059"/>
    <w:rsid w:val="0092084E"/>
    <w:rsid w:val="00920EBD"/>
    <w:rsid w:val="0092105F"/>
    <w:rsid w:val="00921437"/>
    <w:rsid w:val="009214D5"/>
    <w:rsid w:val="00921625"/>
    <w:rsid w:val="00921B6C"/>
    <w:rsid w:val="00921E77"/>
    <w:rsid w:val="009223B5"/>
    <w:rsid w:val="00922D14"/>
    <w:rsid w:val="0092304E"/>
    <w:rsid w:val="009231DC"/>
    <w:rsid w:val="00923484"/>
    <w:rsid w:val="009238BA"/>
    <w:rsid w:val="00923A5A"/>
    <w:rsid w:val="00923AC4"/>
    <w:rsid w:val="009244A2"/>
    <w:rsid w:val="00924652"/>
    <w:rsid w:val="00924C0D"/>
    <w:rsid w:val="00924CCD"/>
    <w:rsid w:val="00924DBA"/>
    <w:rsid w:val="009251A8"/>
    <w:rsid w:val="00925440"/>
    <w:rsid w:val="009254C3"/>
    <w:rsid w:val="00925549"/>
    <w:rsid w:val="0092555C"/>
    <w:rsid w:val="00925C85"/>
    <w:rsid w:val="00925DFD"/>
    <w:rsid w:val="00926547"/>
    <w:rsid w:val="00926663"/>
    <w:rsid w:val="009266E9"/>
    <w:rsid w:val="0092725F"/>
    <w:rsid w:val="009278B1"/>
    <w:rsid w:val="009278B3"/>
    <w:rsid w:val="00927AA2"/>
    <w:rsid w:val="00927BCD"/>
    <w:rsid w:val="00927D2F"/>
    <w:rsid w:val="00927E19"/>
    <w:rsid w:val="00927EC4"/>
    <w:rsid w:val="00927EEB"/>
    <w:rsid w:val="00930EB3"/>
    <w:rsid w:val="00931085"/>
    <w:rsid w:val="009316C0"/>
    <w:rsid w:val="00931B65"/>
    <w:rsid w:val="00931CE4"/>
    <w:rsid w:val="00931DA1"/>
    <w:rsid w:val="0093217D"/>
    <w:rsid w:val="0093260A"/>
    <w:rsid w:val="009327A6"/>
    <w:rsid w:val="009329B6"/>
    <w:rsid w:val="00932B22"/>
    <w:rsid w:val="00933192"/>
    <w:rsid w:val="00933365"/>
    <w:rsid w:val="009334E3"/>
    <w:rsid w:val="00933524"/>
    <w:rsid w:val="009337BA"/>
    <w:rsid w:val="00933940"/>
    <w:rsid w:val="00933A56"/>
    <w:rsid w:val="00933AAF"/>
    <w:rsid w:val="00934207"/>
    <w:rsid w:val="00934A8A"/>
    <w:rsid w:val="009355B3"/>
    <w:rsid w:val="0093564E"/>
    <w:rsid w:val="009361AB"/>
    <w:rsid w:val="0093630D"/>
    <w:rsid w:val="0093646F"/>
    <w:rsid w:val="00936C3D"/>
    <w:rsid w:val="0093747B"/>
    <w:rsid w:val="00937626"/>
    <w:rsid w:val="0093773F"/>
    <w:rsid w:val="00937CBD"/>
    <w:rsid w:val="0094005E"/>
    <w:rsid w:val="0094079A"/>
    <w:rsid w:val="009410C6"/>
    <w:rsid w:val="0094112F"/>
    <w:rsid w:val="00941939"/>
    <w:rsid w:val="00941AF7"/>
    <w:rsid w:val="00941FDA"/>
    <w:rsid w:val="0094232A"/>
    <w:rsid w:val="0094248C"/>
    <w:rsid w:val="009425A1"/>
    <w:rsid w:val="00942A35"/>
    <w:rsid w:val="00942A85"/>
    <w:rsid w:val="00942A89"/>
    <w:rsid w:val="00943484"/>
    <w:rsid w:val="00943610"/>
    <w:rsid w:val="00944399"/>
    <w:rsid w:val="00944C6A"/>
    <w:rsid w:val="00944FEE"/>
    <w:rsid w:val="009458E3"/>
    <w:rsid w:val="00945AAD"/>
    <w:rsid w:val="00945D76"/>
    <w:rsid w:val="00946416"/>
    <w:rsid w:val="009464D3"/>
    <w:rsid w:val="00946509"/>
    <w:rsid w:val="00946864"/>
    <w:rsid w:val="00946889"/>
    <w:rsid w:val="009468BA"/>
    <w:rsid w:val="00947011"/>
    <w:rsid w:val="009473F0"/>
    <w:rsid w:val="00947747"/>
    <w:rsid w:val="009478E6"/>
    <w:rsid w:val="00947DDA"/>
    <w:rsid w:val="00947EBC"/>
    <w:rsid w:val="00947EDA"/>
    <w:rsid w:val="00950006"/>
    <w:rsid w:val="00950320"/>
    <w:rsid w:val="00950678"/>
    <w:rsid w:val="00950774"/>
    <w:rsid w:val="009509CD"/>
    <w:rsid w:val="00950DA8"/>
    <w:rsid w:val="009511F9"/>
    <w:rsid w:val="00951450"/>
    <w:rsid w:val="009516B4"/>
    <w:rsid w:val="009517C2"/>
    <w:rsid w:val="009519D0"/>
    <w:rsid w:val="00952039"/>
    <w:rsid w:val="0095291D"/>
    <w:rsid w:val="00952987"/>
    <w:rsid w:val="00952BD9"/>
    <w:rsid w:val="00952FAE"/>
    <w:rsid w:val="00953423"/>
    <w:rsid w:val="0095381F"/>
    <w:rsid w:val="0095387A"/>
    <w:rsid w:val="00953916"/>
    <w:rsid w:val="00953EE7"/>
    <w:rsid w:val="00953FB3"/>
    <w:rsid w:val="009543FA"/>
    <w:rsid w:val="0095442A"/>
    <w:rsid w:val="00955193"/>
    <w:rsid w:val="0095524E"/>
    <w:rsid w:val="00955CA3"/>
    <w:rsid w:val="00955DAB"/>
    <w:rsid w:val="0095622F"/>
    <w:rsid w:val="009564C7"/>
    <w:rsid w:val="009567E6"/>
    <w:rsid w:val="00956D1F"/>
    <w:rsid w:val="00957443"/>
    <w:rsid w:val="0095748A"/>
    <w:rsid w:val="00957571"/>
    <w:rsid w:val="009576A8"/>
    <w:rsid w:val="00957E88"/>
    <w:rsid w:val="009600A6"/>
    <w:rsid w:val="0096012F"/>
    <w:rsid w:val="009601DD"/>
    <w:rsid w:val="00960706"/>
    <w:rsid w:val="0096086A"/>
    <w:rsid w:val="0096112A"/>
    <w:rsid w:val="00961683"/>
    <w:rsid w:val="00961A4A"/>
    <w:rsid w:val="00961B70"/>
    <w:rsid w:val="00961C33"/>
    <w:rsid w:val="0096213A"/>
    <w:rsid w:val="00962291"/>
    <w:rsid w:val="0096259A"/>
    <w:rsid w:val="00962802"/>
    <w:rsid w:val="00962BFF"/>
    <w:rsid w:val="00962FD2"/>
    <w:rsid w:val="00963113"/>
    <w:rsid w:val="009633CA"/>
    <w:rsid w:val="00963423"/>
    <w:rsid w:val="00963BF0"/>
    <w:rsid w:val="0096416C"/>
    <w:rsid w:val="009641BB"/>
    <w:rsid w:val="009641D9"/>
    <w:rsid w:val="00964470"/>
    <w:rsid w:val="00964567"/>
    <w:rsid w:val="009648D1"/>
    <w:rsid w:val="00964964"/>
    <w:rsid w:val="009649CD"/>
    <w:rsid w:val="00964F8F"/>
    <w:rsid w:val="0096551D"/>
    <w:rsid w:val="009658A2"/>
    <w:rsid w:val="00965B1C"/>
    <w:rsid w:val="00965D43"/>
    <w:rsid w:val="00965D45"/>
    <w:rsid w:val="00966288"/>
    <w:rsid w:val="00966379"/>
    <w:rsid w:val="009663BF"/>
    <w:rsid w:val="00966A6B"/>
    <w:rsid w:val="00966F76"/>
    <w:rsid w:val="00967296"/>
    <w:rsid w:val="009673D8"/>
    <w:rsid w:val="00967518"/>
    <w:rsid w:val="0096776C"/>
    <w:rsid w:val="00967E25"/>
    <w:rsid w:val="00967EBE"/>
    <w:rsid w:val="009705E0"/>
    <w:rsid w:val="009706E0"/>
    <w:rsid w:val="00970793"/>
    <w:rsid w:val="00970C5A"/>
    <w:rsid w:val="009712E0"/>
    <w:rsid w:val="0097137F"/>
    <w:rsid w:val="0097184C"/>
    <w:rsid w:val="009719D9"/>
    <w:rsid w:val="00971A9B"/>
    <w:rsid w:val="00971AA6"/>
    <w:rsid w:val="009726EB"/>
    <w:rsid w:val="00972715"/>
    <w:rsid w:val="00972D79"/>
    <w:rsid w:val="00972D7D"/>
    <w:rsid w:val="00972FDD"/>
    <w:rsid w:val="0097314C"/>
    <w:rsid w:val="00973749"/>
    <w:rsid w:val="00974553"/>
    <w:rsid w:val="00974875"/>
    <w:rsid w:val="009748CA"/>
    <w:rsid w:val="00974A0A"/>
    <w:rsid w:val="00974EFE"/>
    <w:rsid w:val="00974FA7"/>
    <w:rsid w:val="00974FA8"/>
    <w:rsid w:val="00975F68"/>
    <w:rsid w:val="009763F3"/>
    <w:rsid w:val="0097652B"/>
    <w:rsid w:val="00976B90"/>
    <w:rsid w:val="00976B9B"/>
    <w:rsid w:val="00976CD0"/>
    <w:rsid w:val="00976EAB"/>
    <w:rsid w:val="00976F89"/>
    <w:rsid w:val="00977648"/>
    <w:rsid w:val="00977ACE"/>
    <w:rsid w:val="00977BA2"/>
    <w:rsid w:val="0098016E"/>
    <w:rsid w:val="009802D6"/>
    <w:rsid w:val="00980C09"/>
    <w:rsid w:val="009811D6"/>
    <w:rsid w:val="00981463"/>
    <w:rsid w:val="00981AA0"/>
    <w:rsid w:val="00982004"/>
    <w:rsid w:val="0098201E"/>
    <w:rsid w:val="00982279"/>
    <w:rsid w:val="009823A9"/>
    <w:rsid w:val="00982608"/>
    <w:rsid w:val="009828AC"/>
    <w:rsid w:val="00982B4B"/>
    <w:rsid w:val="00982DB4"/>
    <w:rsid w:val="009831D6"/>
    <w:rsid w:val="009833A7"/>
    <w:rsid w:val="0098395B"/>
    <w:rsid w:val="0098411A"/>
    <w:rsid w:val="009843CF"/>
    <w:rsid w:val="009845FC"/>
    <w:rsid w:val="00984841"/>
    <w:rsid w:val="00984A3A"/>
    <w:rsid w:val="00984ED8"/>
    <w:rsid w:val="009851EB"/>
    <w:rsid w:val="00985703"/>
    <w:rsid w:val="00985C7D"/>
    <w:rsid w:val="0098656B"/>
    <w:rsid w:val="009867A6"/>
    <w:rsid w:val="0098687B"/>
    <w:rsid w:val="00986AD7"/>
    <w:rsid w:val="00986CF3"/>
    <w:rsid w:val="00987025"/>
    <w:rsid w:val="00987081"/>
    <w:rsid w:val="0098721C"/>
    <w:rsid w:val="009874DD"/>
    <w:rsid w:val="009877FB"/>
    <w:rsid w:val="00987930"/>
    <w:rsid w:val="0098793D"/>
    <w:rsid w:val="00990447"/>
    <w:rsid w:val="0099071D"/>
    <w:rsid w:val="009912F3"/>
    <w:rsid w:val="009913A6"/>
    <w:rsid w:val="009913B6"/>
    <w:rsid w:val="00991526"/>
    <w:rsid w:val="00991E22"/>
    <w:rsid w:val="00992010"/>
    <w:rsid w:val="009920BA"/>
    <w:rsid w:val="009920CC"/>
    <w:rsid w:val="009922FB"/>
    <w:rsid w:val="00992E85"/>
    <w:rsid w:val="00993314"/>
    <w:rsid w:val="009935B0"/>
    <w:rsid w:val="0099374C"/>
    <w:rsid w:val="009938A4"/>
    <w:rsid w:val="00993A51"/>
    <w:rsid w:val="00993A86"/>
    <w:rsid w:val="00993E2C"/>
    <w:rsid w:val="009944AC"/>
    <w:rsid w:val="00994715"/>
    <w:rsid w:val="0099471B"/>
    <w:rsid w:val="009948B8"/>
    <w:rsid w:val="00994944"/>
    <w:rsid w:val="00994BA7"/>
    <w:rsid w:val="00994DE0"/>
    <w:rsid w:val="00994FFF"/>
    <w:rsid w:val="009950CD"/>
    <w:rsid w:val="00995193"/>
    <w:rsid w:val="009951B2"/>
    <w:rsid w:val="009952E0"/>
    <w:rsid w:val="009952F7"/>
    <w:rsid w:val="00995B83"/>
    <w:rsid w:val="00995C0C"/>
    <w:rsid w:val="00996035"/>
    <w:rsid w:val="009967F5"/>
    <w:rsid w:val="00997183"/>
    <w:rsid w:val="009971DD"/>
    <w:rsid w:val="009975E6"/>
    <w:rsid w:val="009977D7"/>
    <w:rsid w:val="009978DF"/>
    <w:rsid w:val="009978E1"/>
    <w:rsid w:val="00997FF1"/>
    <w:rsid w:val="009A01AA"/>
    <w:rsid w:val="009A0D15"/>
    <w:rsid w:val="009A0DDF"/>
    <w:rsid w:val="009A1817"/>
    <w:rsid w:val="009A1B8F"/>
    <w:rsid w:val="009A1D44"/>
    <w:rsid w:val="009A282E"/>
    <w:rsid w:val="009A3101"/>
    <w:rsid w:val="009A32D2"/>
    <w:rsid w:val="009A355A"/>
    <w:rsid w:val="009A3701"/>
    <w:rsid w:val="009A3A67"/>
    <w:rsid w:val="009A3E5B"/>
    <w:rsid w:val="009A3E6F"/>
    <w:rsid w:val="009A46B9"/>
    <w:rsid w:val="009A47F7"/>
    <w:rsid w:val="009A4BEE"/>
    <w:rsid w:val="009A4CC7"/>
    <w:rsid w:val="009A52D4"/>
    <w:rsid w:val="009A5577"/>
    <w:rsid w:val="009A57B9"/>
    <w:rsid w:val="009A57DC"/>
    <w:rsid w:val="009A5B27"/>
    <w:rsid w:val="009A5DBF"/>
    <w:rsid w:val="009A61ED"/>
    <w:rsid w:val="009A634B"/>
    <w:rsid w:val="009A64C8"/>
    <w:rsid w:val="009A66B2"/>
    <w:rsid w:val="009A6EFC"/>
    <w:rsid w:val="009A6EFF"/>
    <w:rsid w:val="009A7151"/>
    <w:rsid w:val="009A72BB"/>
    <w:rsid w:val="009A7ADB"/>
    <w:rsid w:val="009A7DF1"/>
    <w:rsid w:val="009B01F7"/>
    <w:rsid w:val="009B0634"/>
    <w:rsid w:val="009B0B30"/>
    <w:rsid w:val="009B0B9D"/>
    <w:rsid w:val="009B0E1A"/>
    <w:rsid w:val="009B120D"/>
    <w:rsid w:val="009B1220"/>
    <w:rsid w:val="009B1343"/>
    <w:rsid w:val="009B1542"/>
    <w:rsid w:val="009B1615"/>
    <w:rsid w:val="009B16A0"/>
    <w:rsid w:val="009B19C1"/>
    <w:rsid w:val="009B1E5D"/>
    <w:rsid w:val="009B2358"/>
    <w:rsid w:val="009B2446"/>
    <w:rsid w:val="009B2453"/>
    <w:rsid w:val="009B2515"/>
    <w:rsid w:val="009B2923"/>
    <w:rsid w:val="009B2926"/>
    <w:rsid w:val="009B2E10"/>
    <w:rsid w:val="009B3794"/>
    <w:rsid w:val="009B393C"/>
    <w:rsid w:val="009B3A6F"/>
    <w:rsid w:val="009B3C5B"/>
    <w:rsid w:val="009B3DDD"/>
    <w:rsid w:val="009B3E03"/>
    <w:rsid w:val="009B3FB1"/>
    <w:rsid w:val="009B42E0"/>
    <w:rsid w:val="009B4349"/>
    <w:rsid w:val="009B44FE"/>
    <w:rsid w:val="009B4C95"/>
    <w:rsid w:val="009B4CBB"/>
    <w:rsid w:val="009B4DDC"/>
    <w:rsid w:val="009B4E8C"/>
    <w:rsid w:val="009B4F11"/>
    <w:rsid w:val="009B5403"/>
    <w:rsid w:val="009B5B08"/>
    <w:rsid w:val="009B5BE6"/>
    <w:rsid w:val="009B5C93"/>
    <w:rsid w:val="009B5F40"/>
    <w:rsid w:val="009B66DE"/>
    <w:rsid w:val="009B685B"/>
    <w:rsid w:val="009B6D4A"/>
    <w:rsid w:val="009B6E4E"/>
    <w:rsid w:val="009B6FB7"/>
    <w:rsid w:val="009B706A"/>
    <w:rsid w:val="009B7844"/>
    <w:rsid w:val="009B7AA2"/>
    <w:rsid w:val="009B7C34"/>
    <w:rsid w:val="009B7C7C"/>
    <w:rsid w:val="009C00A8"/>
    <w:rsid w:val="009C013E"/>
    <w:rsid w:val="009C0A0E"/>
    <w:rsid w:val="009C0D5A"/>
    <w:rsid w:val="009C106A"/>
    <w:rsid w:val="009C1C77"/>
    <w:rsid w:val="009C1C9B"/>
    <w:rsid w:val="009C1DF8"/>
    <w:rsid w:val="009C201A"/>
    <w:rsid w:val="009C2070"/>
    <w:rsid w:val="009C20E8"/>
    <w:rsid w:val="009C2247"/>
    <w:rsid w:val="009C236A"/>
    <w:rsid w:val="009C2690"/>
    <w:rsid w:val="009C280F"/>
    <w:rsid w:val="009C2909"/>
    <w:rsid w:val="009C2E9D"/>
    <w:rsid w:val="009C398D"/>
    <w:rsid w:val="009C3FA8"/>
    <w:rsid w:val="009C4220"/>
    <w:rsid w:val="009C4379"/>
    <w:rsid w:val="009C44B0"/>
    <w:rsid w:val="009C4B25"/>
    <w:rsid w:val="009C4CBA"/>
    <w:rsid w:val="009C4F9F"/>
    <w:rsid w:val="009C5408"/>
    <w:rsid w:val="009C5688"/>
    <w:rsid w:val="009C5762"/>
    <w:rsid w:val="009C57CB"/>
    <w:rsid w:val="009C5E0A"/>
    <w:rsid w:val="009C5FA2"/>
    <w:rsid w:val="009C5FD2"/>
    <w:rsid w:val="009C65FF"/>
    <w:rsid w:val="009C68CF"/>
    <w:rsid w:val="009C68E3"/>
    <w:rsid w:val="009C7189"/>
    <w:rsid w:val="009C7E3D"/>
    <w:rsid w:val="009D08E0"/>
    <w:rsid w:val="009D0956"/>
    <w:rsid w:val="009D0A54"/>
    <w:rsid w:val="009D0EC3"/>
    <w:rsid w:val="009D1780"/>
    <w:rsid w:val="009D19A0"/>
    <w:rsid w:val="009D1D74"/>
    <w:rsid w:val="009D22D2"/>
    <w:rsid w:val="009D24B7"/>
    <w:rsid w:val="009D262B"/>
    <w:rsid w:val="009D305E"/>
    <w:rsid w:val="009D34B5"/>
    <w:rsid w:val="009D3CFC"/>
    <w:rsid w:val="009D3FC0"/>
    <w:rsid w:val="009D4381"/>
    <w:rsid w:val="009D4619"/>
    <w:rsid w:val="009D4C99"/>
    <w:rsid w:val="009D4DE1"/>
    <w:rsid w:val="009D4E58"/>
    <w:rsid w:val="009D50B5"/>
    <w:rsid w:val="009D54FB"/>
    <w:rsid w:val="009D5718"/>
    <w:rsid w:val="009D5B15"/>
    <w:rsid w:val="009D5D87"/>
    <w:rsid w:val="009D5F37"/>
    <w:rsid w:val="009D6549"/>
    <w:rsid w:val="009D6D02"/>
    <w:rsid w:val="009D6F4E"/>
    <w:rsid w:val="009D7143"/>
    <w:rsid w:val="009D7241"/>
    <w:rsid w:val="009D72A5"/>
    <w:rsid w:val="009D7358"/>
    <w:rsid w:val="009D78EA"/>
    <w:rsid w:val="009D7A26"/>
    <w:rsid w:val="009E04AB"/>
    <w:rsid w:val="009E06A8"/>
    <w:rsid w:val="009E0798"/>
    <w:rsid w:val="009E0E16"/>
    <w:rsid w:val="009E1029"/>
    <w:rsid w:val="009E1631"/>
    <w:rsid w:val="009E16EB"/>
    <w:rsid w:val="009E1A1B"/>
    <w:rsid w:val="009E1E34"/>
    <w:rsid w:val="009E1EC4"/>
    <w:rsid w:val="009E2379"/>
    <w:rsid w:val="009E2585"/>
    <w:rsid w:val="009E3005"/>
    <w:rsid w:val="009E3045"/>
    <w:rsid w:val="009E3218"/>
    <w:rsid w:val="009E352B"/>
    <w:rsid w:val="009E365C"/>
    <w:rsid w:val="009E3661"/>
    <w:rsid w:val="009E399E"/>
    <w:rsid w:val="009E3A08"/>
    <w:rsid w:val="009E3D11"/>
    <w:rsid w:val="009E3D9C"/>
    <w:rsid w:val="009E40F6"/>
    <w:rsid w:val="009E41E8"/>
    <w:rsid w:val="009E42BD"/>
    <w:rsid w:val="009E4C98"/>
    <w:rsid w:val="009E55F5"/>
    <w:rsid w:val="009E5C11"/>
    <w:rsid w:val="009E5F16"/>
    <w:rsid w:val="009E622E"/>
    <w:rsid w:val="009E690E"/>
    <w:rsid w:val="009E697B"/>
    <w:rsid w:val="009E6C1C"/>
    <w:rsid w:val="009E6E42"/>
    <w:rsid w:val="009E7097"/>
    <w:rsid w:val="009E752E"/>
    <w:rsid w:val="009E775F"/>
    <w:rsid w:val="009E7C12"/>
    <w:rsid w:val="009E7D05"/>
    <w:rsid w:val="009F00E0"/>
    <w:rsid w:val="009F04A0"/>
    <w:rsid w:val="009F059A"/>
    <w:rsid w:val="009F091A"/>
    <w:rsid w:val="009F09C7"/>
    <w:rsid w:val="009F0B58"/>
    <w:rsid w:val="009F1090"/>
    <w:rsid w:val="009F19C5"/>
    <w:rsid w:val="009F19F1"/>
    <w:rsid w:val="009F206A"/>
    <w:rsid w:val="009F22D7"/>
    <w:rsid w:val="009F22F7"/>
    <w:rsid w:val="009F2373"/>
    <w:rsid w:val="009F2AAC"/>
    <w:rsid w:val="009F3350"/>
    <w:rsid w:val="009F33C9"/>
    <w:rsid w:val="009F351F"/>
    <w:rsid w:val="009F37B4"/>
    <w:rsid w:val="009F37C8"/>
    <w:rsid w:val="009F38EC"/>
    <w:rsid w:val="009F3CE9"/>
    <w:rsid w:val="009F4448"/>
    <w:rsid w:val="009F48AD"/>
    <w:rsid w:val="009F4AB0"/>
    <w:rsid w:val="009F4BE2"/>
    <w:rsid w:val="009F4F43"/>
    <w:rsid w:val="009F502D"/>
    <w:rsid w:val="009F5265"/>
    <w:rsid w:val="009F52AC"/>
    <w:rsid w:val="009F5850"/>
    <w:rsid w:val="009F5B8A"/>
    <w:rsid w:val="009F5EEE"/>
    <w:rsid w:val="009F601D"/>
    <w:rsid w:val="009F6C21"/>
    <w:rsid w:val="009F6E9C"/>
    <w:rsid w:val="009F6FE2"/>
    <w:rsid w:val="009F7218"/>
    <w:rsid w:val="009F7242"/>
    <w:rsid w:val="009F7676"/>
    <w:rsid w:val="009F7851"/>
    <w:rsid w:val="009F7973"/>
    <w:rsid w:val="009F7AC9"/>
    <w:rsid w:val="009F7DBA"/>
    <w:rsid w:val="009F7DC3"/>
    <w:rsid w:val="00A00131"/>
    <w:rsid w:val="00A00187"/>
    <w:rsid w:val="00A0044A"/>
    <w:rsid w:val="00A00F03"/>
    <w:rsid w:val="00A0129F"/>
    <w:rsid w:val="00A012B4"/>
    <w:rsid w:val="00A01B5A"/>
    <w:rsid w:val="00A01E4C"/>
    <w:rsid w:val="00A01F4A"/>
    <w:rsid w:val="00A01F56"/>
    <w:rsid w:val="00A0275A"/>
    <w:rsid w:val="00A02F31"/>
    <w:rsid w:val="00A03CAF"/>
    <w:rsid w:val="00A03F93"/>
    <w:rsid w:val="00A04644"/>
    <w:rsid w:val="00A0486F"/>
    <w:rsid w:val="00A048D0"/>
    <w:rsid w:val="00A05188"/>
    <w:rsid w:val="00A05203"/>
    <w:rsid w:val="00A0565E"/>
    <w:rsid w:val="00A056D8"/>
    <w:rsid w:val="00A05C6B"/>
    <w:rsid w:val="00A05D72"/>
    <w:rsid w:val="00A05ECC"/>
    <w:rsid w:val="00A05F73"/>
    <w:rsid w:val="00A0606D"/>
    <w:rsid w:val="00A0624D"/>
    <w:rsid w:val="00A06F08"/>
    <w:rsid w:val="00A07472"/>
    <w:rsid w:val="00A0747C"/>
    <w:rsid w:val="00A07565"/>
    <w:rsid w:val="00A075E7"/>
    <w:rsid w:val="00A1009B"/>
    <w:rsid w:val="00A1025E"/>
    <w:rsid w:val="00A1037A"/>
    <w:rsid w:val="00A10535"/>
    <w:rsid w:val="00A10813"/>
    <w:rsid w:val="00A108A3"/>
    <w:rsid w:val="00A10F65"/>
    <w:rsid w:val="00A1133B"/>
    <w:rsid w:val="00A1162D"/>
    <w:rsid w:val="00A11AC2"/>
    <w:rsid w:val="00A11C24"/>
    <w:rsid w:val="00A11CA5"/>
    <w:rsid w:val="00A11E20"/>
    <w:rsid w:val="00A1246D"/>
    <w:rsid w:val="00A129E2"/>
    <w:rsid w:val="00A12BD3"/>
    <w:rsid w:val="00A13319"/>
    <w:rsid w:val="00A134DB"/>
    <w:rsid w:val="00A136BD"/>
    <w:rsid w:val="00A1429D"/>
    <w:rsid w:val="00A142B1"/>
    <w:rsid w:val="00A143A4"/>
    <w:rsid w:val="00A14494"/>
    <w:rsid w:val="00A144B8"/>
    <w:rsid w:val="00A148D7"/>
    <w:rsid w:val="00A14A53"/>
    <w:rsid w:val="00A14B5F"/>
    <w:rsid w:val="00A14E19"/>
    <w:rsid w:val="00A151F2"/>
    <w:rsid w:val="00A15718"/>
    <w:rsid w:val="00A15804"/>
    <w:rsid w:val="00A1596C"/>
    <w:rsid w:val="00A15991"/>
    <w:rsid w:val="00A159BA"/>
    <w:rsid w:val="00A16A09"/>
    <w:rsid w:val="00A16AD4"/>
    <w:rsid w:val="00A172A6"/>
    <w:rsid w:val="00A172E2"/>
    <w:rsid w:val="00A17752"/>
    <w:rsid w:val="00A2065C"/>
    <w:rsid w:val="00A206C8"/>
    <w:rsid w:val="00A20A88"/>
    <w:rsid w:val="00A20BBF"/>
    <w:rsid w:val="00A2143A"/>
    <w:rsid w:val="00A2144B"/>
    <w:rsid w:val="00A21450"/>
    <w:rsid w:val="00A216FA"/>
    <w:rsid w:val="00A21848"/>
    <w:rsid w:val="00A21AC3"/>
    <w:rsid w:val="00A21E9E"/>
    <w:rsid w:val="00A21FDB"/>
    <w:rsid w:val="00A22784"/>
    <w:rsid w:val="00A22B1A"/>
    <w:rsid w:val="00A22FE7"/>
    <w:rsid w:val="00A2313F"/>
    <w:rsid w:val="00A2336F"/>
    <w:rsid w:val="00A23ABC"/>
    <w:rsid w:val="00A23B2C"/>
    <w:rsid w:val="00A24577"/>
    <w:rsid w:val="00A24A06"/>
    <w:rsid w:val="00A24C8E"/>
    <w:rsid w:val="00A24E2E"/>
    <w:rsid w:val="00A255C0"/>
    <w:rsid w:val="00A2580A"/>
    <w:rsid w:val="00A258CC"/>
    <w:rsid w:val="00A2629F"/>
    <w:rsid w:val="00A269BC"/>
    <w:rsid w:val="00A271F1"/>
    <w:rsid w:val="00A276F3"/>
    <w:rsid w:val="00A27726"/>
    <w:rsid w:val="00A27C5B"/>
    <w:rsid w:val="00A27D64"/>
    <w:rsid w:val="00A30753"/>
    <w:rsid w:val="00A30836"/>
    <w:rsid w:val="00A309F9"/>
    <w:rsid w:val="00A30A72"/>
    <w:rsid w:val="00A30BEE"/>
    <w:rsid w:val="00A31229"/>
    <w:rsid w:val="00A31624"/>
    <w:rsid w:val="00A3174C"/>
    <w:rsid w:val="00A31CF8"/>
    <w:rsid w:val="00A31D23"/>
    <w:rsid w:val="00A321F0"/>
    <w:rsid w:val="00A32401"/>
    <w:rsid w:val="00A32501"/>
    <w:rsid w:val="00A32623"/>
    <w:rsid w:val="00A32CD1"/>
    <w:rsid w:val="00A331CD"/>
    <w:rsid w:val="00A333E4"/>
    <w:rsid w:val="00A3408B"/>
    <w:rsid w:val="00A348FB"/>
    <w:rsid w:val="00A34A85"/>
    <w:rsid w:val="00A34BA1"/>
    <w:rsid w:val="00A35316"/>
    <w:rsid w:val="00A3570B"/>
    <w:rsid w:val="00A357FA"/>
    <w:rsid w:val="00A357FB"/>
    <w:rsid w:val="00A358EF"/>
    <w:rsid w:val="00A35B67"/>
    <w:rsid w:val="00A35B9B"/>
    <w:rsid w:val="00A35D06"/>
    <w:rsid w:val="00A36199"/>
    <w:rsid w:val="00A36BC7"/>
    <w:rsid w:val="00A37529"/>
    <w:rsid w:val="00A37AC6"/>
    <w:rsid w:val="00A401A0"/>
    <w:rsid w:val="00A401CB"/>
    <w:rsid w:val="00A402DE"/>
    <w:rsid w:val="00A404D2"/>
    <w:rsid w:val="00A40504"/>
    <w:rsid w:val="00A407A5"/>
    <w:rsid w:val="00A4097A"/>
    <w:rsid w:val="00A40D7C"/>
    <w:rsid w:val="00A40DDD"/>
    <w:rsid w:val="00A4101C"/>
    <w:rsid w:val="00A41A90"/>
    <w:rsid w:val="00A41FD5"/>
    <w:rsid w:val="00A4209C"/>
    <w:rsid w:val="00A421D5"/>
    <w:rsid w:val="00A423F1"/>
    <w:rsid w:val="00A42877"/>
    <w:rsid w:val="00A4291C"/>
    <w:rsid w:val="00A42B76"/>
    <w:rsid w:val="00A42C10"/>
    <w:rsid w:val="00A42C12"/>
    <w:rsid w:val="00A42E87"/>
    <w:rsid w:val="00A42F26"/>
    <w:rsid w:val="00A4342A"/>
    <w:rsid w:val="00A438D8"/>
    <w:rsid w:val="00A4394F"/>
    <w:rsid w:val="00A439BE"/>
    <w:rsid w:val="00A44860"/>
    <w:rsid w:val="00A449A1"/>
    <w:rsid w:val="00A44F10"/>
    <w:rsid w:val="00A452CC"/>
    <w:rsid w:val="00A45B6A"/>
    <w:rsid w:val="00A462A5"/>
    <w:rsid w:val="00A46677"/>
    <w:rsid w:val="00A467F8"/>
    <w:rsid w:val="00A46847"/>
    <w:rsid w:val="00A4696B"/>
    <w:rsid w:val="00A46C23"/>
    <w:rsid w:val="00A46F43"/>
    <w:rsid w:val="00A47443"/>
    <w:rsid w:val="00A47473"/>
    <w:rsid w:val="00A47681"/>
    <w:rsid w:val="00A476E0"/>
    <w:rsid w:val="00A4778E"/>
    <w:rsid w:val="00A477B4"/>
    <w:rsid w:val="00A479FE"/>
    <w:rsid w:val="00A47CEB"/>
    <w:rsid w:val="00A47D1A"/>
    <w:rsid w:val="00A47E24"/>
    <w:rsid w:val="00A47EF0"/>
    <w:rsid w:val="00A50534"/>
    <w:rsid w:val="00A509B5"/>
    <w:rsid w:val="00A50BDD"/>
    <w:rsid w:val="00A50DEE"/>
    <w:rsid w:val="00A5177A"/>
    <w:rsid w:val="00A518B4"/>
    <w:rsid w:val="00A51D23"/>
    <w:rsid w:val="00A520F3"/>
    <w:rsid w:val="00A524B8"/>
    <w:rsid w:val="00A526B8"/>
    <w:rsid w:val="00A5298F"/>
    <w:rsid w:val="00A52AFC"/>
    <w:rsid w:val="00A52C02"/>
    <w:rsid w:val="00A52D9E"/>
    <w:rsid w:val="00A5336E"/>
    <w:rsid w:val="00A5347C"/>
    <w:rsid w:val="00A5377C"/>
    <w:rsid w:val="00A538D2"/>
    <w:rsid w:val="00A539CD"/>
    <w:rsid w:val="00A53A0E"/>
    <w:rsid w:val="00A54725"/>
    <w:rsid w:val="00A5473D"/>
    <w:rsid w:val="00A54E7C"/>
    <w:rsid w:val="00A554CA"/>
    <w:rsid w:val="00A55635"/>
    <w:rsid w:val="00A5627E"/>
    <w:rsid w:val="00A5704F"/>
    <w:rsid w:val="00A5792A"/>
    <w:rsid w:val="00A57B59"/>
    <w:rsid w:val="00A57C25"/>
    <w:rsid w:val="00A57C7D"/>
    <w:rsid w:val="00A60024"/>
    <w:rsid w:val="00A60166"/>
    <w:rsid w:val="00A601AD"/>
    <w:rsid w:val="00A6034A"/>
    <w:rsid w:val="00A604EA"/>
    <w:rsid w:val="00A60A89"/>
    <w:rsid w:val="00A60B46"/>
    <w:rsid w:val="00A6125C"/>
    <w:rsid w:val="00A6165B"/>
    <w:rsid w:val="00A6191C"/>
    <w:rsid w:val="00A61A87"/>
    <w:rsid w:val="00A61B96"/>
    <w:rsid w:val="00A6281A"/>
    <w:rsid w:val="00A631B5"/>
    <w:rsid w:val="00A63985"/>
    <w:rsid w:val="00A63CF4"/>
    <w:rsid w:val="00A63DD8"/>
    <w:rsid w:val="00A64123"/>
    <w:rsid w:val="00A641E6"/>
    <w:rsid w:val="00A6420B"/>
    <w:rsid w:val="00A64865"/>
    <w:rsid w:val="00A659A2"/>
    <w:rsid w:val="00A65A8E"/>
    <w:rsid w:val="00A65DD4"/>
    <w:rsid w:val="00A65F25"/>
    <w:rsid w:val="00A662F8"/>
    <w:rsid w:val="00A66378"/>
    <w:rsid w:val="00A664D6"/>
    <w:rsid w:val="00A67628"/>
    <w:rsid w:val="00A67791"/>
    <w:rsid w:val="00A67FE2"/>
    <w:rsid w:val="00A700B1"/>
    <w:rsid w:val="00A702C3"/>
    <w:rsid w:val="00A7090E"/>
    <w:rsid w:val="00A71662"/>
    <w:rsid w:val="00A71960"/>
    <w:rsid w:val="00A71C33"/>
    <w:rsid w:val="00A724BF"/>
    <w:rsid w:val="00A726D9"/>
    <w:rsid w:val="00A727CC"/>
    <w:rsid w:val="00A72B81"/>
    <w:rsid w:val="00A72E39"/>
    <w:rsid w:val="00A72F67"/>
    <w:rsid w:val="00A7326D"/>
    <w:rsid w:val="00A7371A"/>
    <w:rsid w:val="00A7389D"/>
    <w:rsid w:val="00A73A76"/>
    <w:rsid w:val="00A73B49"/>
    <w:rsid w:val="00A747AF"/>
    <w:rsid w:val="00A7487B"/>
    <w:rsid w:val="00A74AEB"/>
    <w:rsid w:val="00A74C33"/>
    <w:rsid w:val="00A75262"/>
    <w:rsid w:val="00A75416"/>
    <w:rsid w:val="00A75903"/>
    <w:rsid w:val="00A75A08"/>
    <w:rsid w:val="00A75ED8"/>
    <w:rsid w:val="00A76331"/>
    <w:rsid w:val="00A766CF"/>
    <w:rsid w:val="00A76782"/>
    <w:rsid w:val="00A769E9"/>
    <w:rsid w:val="00A76CF2"/>
    <w:rsid w:val="00A76E8A"/>
    <w:rsid w:val="00A770EA"/>
    <w:rsid w:val="00A77762"/>
    <w:rsid w:val="00A77AB9"/>
    <w:rsid w:val="00A77C28"/>
    <w:rsid w:val="00A77E5F"/>
    <w:rsid w:val="00A80353"/>
    <w:rsid w:val="00A804D3"/>
    <w:rsid w:val="00A809B1"/>
    <w:rsid w:val="00A80E9B"/>
    <w:rsid w:val="00A81897"/>
    <w:rsid w:val="00A818D8"/>
    <w:rsid w:val="00A81CCB"/>
    <w:rsid w:val="00A821C3"/>
    <w:rsid w:val="00A8230A"/>
    <w:rsid w:val="00A824D2"/>
    <w:rsid w:val="00A82616"/>
    <w:rsid w:val="00A82A12"/>
    <w:rsid w:val="00A833EE"/>
    <w:rsid w:val="00A836F5"/>
    <w:rsid w:val="00A83E41"/>
    <w:rsid w:val="00A840A9"/>
    <w:rsid w:val="00A8470A"/>
    <w:rsid w:val="00A84991"/>
    <w:rsid w:val="00A849B8"/>
    <w:rsid w:val="00A84C3E"/>
    <w:rsid w:val="00A850E7"/>
    <w:rsid w:val="00A8514D"/>
    <w:rsid w:val="00A85626"/>
    <w:rsid w:val="00A85BAC"/>
    <w:rsid w:val="00A8606B"/>
    <w:rsid w:val="00A86073"/>
    <w:rsid w:val="00A8640B"/>
    <w:rsid w:val="00A866B8"/>
    <w:rsid w:val="00A86B3E"/>
    <w:rsid w:val="00A86D02"/>
    <w:rsid w:val="00A86D26"/>
    <w:rsid w:val="00A879C1"/>
    <w:rsid w:val="00A903FB"/>
    <w:rsid w:val="00A90416"/>
    <w:rsid w:val="00A905DC"/>
    <w:rsid w:val="00A90633"/>
    <w:rsid w:val="00A906FA"/>
    <w:rsid w:val="00A90AD5"/>
    <w:rsid w:val="00A90B37"/>
    <w:rsid w:val="00A90C35"/>
    <w:rsid w:val="00A91132"/>
    <w:rsid w:val="00A911BB"/>
    <w:rsid w:val="00A9120A"/>
    <w:rsid w:val="00A91363"/>
    <w:rsid w:val="00A914E2"/>
    <w:rsid w:val="00A91580"/>
    <w:rsid w:val="00A916F9"/>
    <w:rsid w:val="00A91FC8"/>
    <w:rsid w:val="00A92065"/>
    <w:rsid w:val="00A9239F"/>
    <w:rsid w:val="00A923AE"/>
    <w:rsid w:val="00A92CC5"/>
    <w:rsid w:val="00A92DE6"/>
    <w:rsid w:val="00A92E0E"/>
    <w:rsid w:val="00A93016"/>
    <w:rsid w:val="00A9314B"/>
    <w:rsid w:val="00A93396"/>
    <w:rsid w:val="00A933A1"/>
    <w:rsid w:val="00A9377A"/>
    <w:rsid w:val="00A937A3"/>
    <w:rsid w:val="00A937EE"/>
    <w:rsid w:val="00A93E20"/>
    <w:rsid w:val="00A949D3"/>
    <w:rsid w:val="00A94A8B"/>
    <w:rsid w:val="00A955A5"/>
    <w:rsid w:val="00A959CC"/>
    <w:rsid w:val="00A95EAC"/>
    <w:rsid w:val="00A95FF8"/>
    <w:rsid w:val="00A9601F"/>
    <w:rsid w:val="00A9684E"/>
    <w:rsid w:val="00A96AA0"/>
    <w:rsid w:val="00A96BE2"/>
    <w:rsid w:val="00A96FB8"/>
    <w:rsid w:val="00A9731B"/>
    <w:rsid w:val="00A97470"/>
    <w:rsid w:val="00A9766E"/>
    <w:rsid w:val="00A976B6"/>
    <w:rsid w:val="00A97878"/>
    <w:rsid w:val="00A97A44"/>
    <w:rsid w:val="00A97C9A"/>
    <w:rsid w:val="00A97CEA"/>
    <w:rsid w:val="00A97D39"/>
    <w:rsid w:val="00AA05E4"/>
    <w:rsid w:val="00AA0642"/>
    <w:rsid w:val="00AA07A8"/>
    <w:rsid w:val="00AA08F9"/>
    <w:rsid w:val="00AA1DD2"/>
    <w:rsid w:val="00AA209D"/>
    <w:rsid w:val="00AA230C"/>
    <w:rsid w:val="00AA2397"/>
    <w:rsid w:val="00AA2A8F"/>
    <w:rsid w:val="00AA2BCF"/>
    <w:rsid w:val="00AA2DE4"/>
    <w:rsid w:val="00AA348B"/>
    <w:rsid w:val="00AA3511"/>
    <w:rsid w:val="00AA3800"/>
    <w:rsid w:val="00AA3928"/>
    <w:rsid w:val="00AA397A"/>
    <w:rsid w:val="00AA3AB7"/>
    <w:rsid w:val="00AA3CD2"/>
    <w:rsid w:val="00AA426C"/>
    <w:rsid w:val="00AA43F0"/>
    <w:rsid w:val="00AA4562"/>
    <w:rsid w:val="00AA4760"/>
    <w:rsid w:val="00AA47BD"/>
    <w:rsid w:val="00AA4F81"/>
    <w:rsid w:val="00AA512E"/>
    <w:rsid w:val="00AA568E"/>
    <w:rsid w:val="00AA57A5"/>
    <w:rsid w:val="00AA5B33"/>
    <w:rsid w:val="00AA6129"/>
    <w:rsid w:val="00AA68D3"/>
    <w:rsid w:val="00AA6B3D"/>
    <w:rsid w:val="00AA6B6C"/>
    <w:rsid w:val="00AA6BF5"/>
    <w:rsid w:val="00AA6D73"/>
    <w:rsid w:val="00AA7174"/>
    <w:rsid w:val="00AA7706"/>
    <w:rsid w:val="00AA7B3C"/>
    <w:rsid w:val="00AA7C19"/>
    <w:rsid w:val="00AA7CD8"/>
    <w:rsid w:val="00AA7DA2"/>
    <w:rsid w:val="00AA7DD1"/>
    <w:rsid w:val="00AB09A0"/>
    <w:rsid w:val="00AB0AD0"/>
    <w:rsid w:val="00AB0C37"/>
    <w:rsid w:val="00AB0C7B"/>
    <w:rsid w:val="00AB0D79"/>
    <w:rsid w:val="00AB130B"/>
    <w:rsid w:val="00AB1336"/>
    <w:rsid w:val="00AB183E"/>
    <w:rsid w:val="00AB1944"/>
    <w:rsid w:val="00AB20A4"/>
    <w:rsid w:val="00AB2908"/>
    <w:rsid w:val="00AB2B9F"/>
    <w:rsid w:val="00AB2E9E"/>
    <w:rsid w:val="00AB31D3"/>
    <w:rsid w:val="00AB31FE"/>
    <w:rsid w:val="00AB32B0"/>
    <w:rsid w:val="00AB333B"/>
    <w:rsid w:val="00AB398C"/>
    <w:rsid w:val="00AB3B2C"/>
    <w:rsid w:val="00AB3E59"/>
    <w:rsid w:val="00AB465D"/>
    <w:rsid w:val="00AB47F5"/>
    <w:rsid w:val="00AB4B65"/>
    <w:rsid w:val="00AB50A7"/>
    <w:rsid w:val="00AB5D4E"/>
    <w:rsid w:val="00AB5EDB"/>
    <w:rsid w:val="00AB61E1"/>
    <w:rsid w:val="00AB635B"/>
    <w:rsid w:val="00AB66D6"/>
    <w:rsid w:val="00AB6720"/>
    <w:rsid w:val="00AB6929"/>
    <w:rsid w:val="00AB69C9"/>
    <w:rsid w:val="00AB6A81"/>
    <w:rsid w:val="00AB6D20"/>
    <w:rsid w:val="00AB6F34"/>
    <w:rsid w:val="00AB7CB2"/>
    <w:rsid w:val="00AB7CEA"/>
    <w:rsid w:val="00AC0068"/>
    <w:rsid w:val="00AC0103"/>
    <w:rsid w:val="00AC0135"/>
    <w:rsid w:val="00AC0149"/>
    <w:rsid w:val="00AC0259"/>
    <w:rsid w:val="00AC0321"/>
    <w:rsid w:val="00AC07BD"/>
    <w:rsid w:val="00AC0A61"/>
    <w:rsid w:val="00AC0C02"/>
    <w:rsid w:val="00AC1AEA"/>
    <w:rsid w:val="00AC22EF"/>
    <w:rsid w:val="00AC2412"/>
    <w:rsid w:val="00AC25B1"/>
    <w:rsid w:val="00AC2641"/>
    <w:rsid w:val="00AC2B6D"/>
    <w:rsid w:val="00AC3472"/>
    <w:rsid w:val="00AC35F7"/>
    <w:rsid w:val="00AC3781"/>
    <w:rsid w:val="00AC407C"/>
    <w:rsid w:val="00AC47B2"/>
    <w:rsid w:val="00AC52AE"/>
    <w:rsid w:val="00AC53E0"/>
    <w:rsid w:val="00AC5630"/>
    <w:rsid w:val="00AC584A"/>
    <w:rsid w:val="00AC587C"/>
    <w:rsid w:val="00AC5C55"/>
    <w:rsid w:val="00AC60A3"/>
    <w:rsid w:val="00AC683D"/>
    <w:rsid w:val="00AC6CF7"/>
    <w:rsid w:val="00AC7153"/>
    <w:rsid w:val="00AC7392"/>
    <w:rsid w:val="00AC7D19"/>
    <w:rsid w:val="00AC7E2B"/>
    <w:rsid w:val="00AD01DC"/>
    <w:rsid w:val="00AD02C9"/>
    <w:rsid w:val="00AD0466"/>
    <w:rsid w:val="00AD1724"/>
    <w:rsid w:val="00AD1805"/>
    <w:rsid w:val="00AD24DF"/>
    <w:rsid w:val="00AD25EC"/>
    <w:rsid w:val="00AD2B40"/>
    <w:rsid w:val="00AD31D1"/>
    <w:rsid w:val="00AD35D4"/>
    <w:rsid w:val="00AD36EB"/>
    <w:rsid w:val="00AD3776"/>
    <w:rsid w:val="00AD3844"/>
    <w:rsid w:val="00AD3889"/>
    <w:rsid w:val="00AD389F"/>
    <w:rsid w:val="00AD4588"/>
    <w:rsid w:val="00AD47F8"/>
    <w:rsid w:val="00AD49DF"/>
    <w:rsid w:val="00AD5004"/>
    <w:rsid w:val="00AD52CD"/>
    <w:rsid w:val="00AD5648"/>
    <w:rsid w:val="00AD5703"/>
    <w:rsid w:val="00AD5AD8"/>
    <w:rsid w:val="00AD5EB1"/>
    <w:rsid w:val="00AD6303"/>
    <w:rsid w:val="00AD688B"/>
    <w:rsid w:val="00AD6FE0"/>
    <w:rsid w:val="00AD720D"/>
    <w:rsid w:val="00AD750F"/>
    <w:rsid w:val="00AD777C"/>
    <w:rsid w:val="00AD7988"/>
    <w:rsid w:val="00AD79AD"/>
    <w:rsid w:val="00AD7A8D"/>
    <w:rsid w:val="00AD7F09"/>
    <w:rsid w:val="00AE0733"/>
    <w:rsid w:val="00AE0ABC"/>
    <w:rsid w:val="00AE0B1E"/>
    <w:rsid w:val="00AE0CE4"/>
    <w:rsid w:val="00AE0D6A"/>
    <w:rsid w:val="00AE0F0F"/>
    <w:rsid w:val="00AE1385"/>
    <w:rsid w:val="00AE13D4"/>
    <w:rsid w:val="00AE15DF"/>
    <w:rsid w:val="00AE170C"/>
    <w:rsid w:val="00AE21A8"/>
    <w:rsid w:val="00AE2D0F"/>
    <w:rsid w:val="00AE2F42"/>
    <w:rsid w:val="00AE2FE0"/>
    <w:rsid w:val="00AE3A90"/>
    <w:rsid w:val="00AE3AFA"/>
    <w:rsid w:val="00AE3B3A"/>
    <w:rsid w:val="00AE3C89"/>
    <w:rsid w:val="00AE3D5B"/>
    <w:rsid w:val="00AE3E82"/>
    <w:rsid w:val="00AE4704"/>
    <w:rsid w:val="00AE4998"/>
    <w:rsid w:val="00AE4C74"/>
    <w:rsid w:val="00AE4E9C"/>
    <w:rsid w:val="00AE5190"/>
    <w:rsid w:val="00AE53D4"/>
    <w:rsid w:val="00AE54ED"/>
    <w:rsid w:val="00AE5897"/>
    <w:rsid w:val="00AE58C0"/>
    <w:rsid w:val="00AE5982"/>
    <w:rsid w:val="00AE5D55"/>
    <w:rsid w:val="00AE63E7"/>
    <w:rsid w:val="00AE661B"/>
    <w:rsid w:val="00AE6986"/>
    <w:rsid w:val="00AE6E4D"/>
    <w:rsid w:val="00AE71EB"/>
    <w:rsid w:val="00AE7CE2"/>
    <w:rsid w:val="00AE7F7C"/>
    <w:rsid w:val="00AF0069"/>
    <w:rsid w:val="00AF0598"/>
    <w:rsid w:val="00AF0C1D"/>
    <w:rsid w:val="00AF1473"/>
    <w:rsid w:val="00AF15F3"/>
    <w:rsid w:val="00AF1A46"/>
    <w:rsid w:val="00AF20E7"/>
    <w:rsid w:val="00AF2121"/>
    <w:rsid w:val="00AF225B"/>
    <w:rsid w:val="00AF23AA"/>
    <w:rsid w:val="00AF2C86"/>
    <w:rsid w:val="00AF2CD4"/>
    <w:rsid w:val="00AF2DE6"/>
    <w:rsid w:val="00AF3761"/>
    <w:rsid w:val="00AF3A35"/>
    <w:rsid w:val="00AF40AD"/>
    <w:rsid w:val="00AF4321"/>
    <w:rsid w:val="00AF45DE"/>
    <w:rsid w:val="00AF463B"/>
    <w:rsid w:val="00AF4981"/>
    <w:rsid w:val="00AF4A00"/>
    <w:rsid w:val="00AF4F4E"/>
    <w:rsid w:val="00AF532F"/>
    <w:rsid w:val="00AF566B"/>
    <w:rsid w:val="00AF5A48"/>
    <w:rsid w:val="00AF5CE0"/>
    <w:rsid w:val="00AF5D8F"/>
    <w:rsid w:val="00AF5DB5"/>
    <w:rsid w:val="00AF657A"/>
    <w:rsid w:val="00AF68C3"/>
    <w:rsid w:val="00AF6ADE"/>
    <w:rsid w:val="00AF6C26"/>
    <w:rsid w:val="00AF6D5F"/>
    <w:rsid w:val="00AF6E71"/>
    <w:rsid w:val="00AF6E97"/>
    <w:rsid w:val="00AF6FFA"/>
    <w:rsid w:val="00AF7019"/>
    <w:rsid w:val="00AF723B"/>
    <w:rsid w:val="00AF780C"/>
    <w:rsid w:val="00AF78B2"/>
    <w:rsid w:val="00AF7D2E"/>
    <w:rsid w:val="00AF7D8A"/>
    <w:rsid w:val="00AF7F5D"/>
    <w:rsid w:val="00B00075"/>
    <w:rsid w:val="00B00077"/>
    <w:rsid w:val="00B0026A"/>
    <w:rsid w:val="00B002FB"/>
    <w:rsid w:val="00B006B6"/>
    <w:rsid w:val="00B00977"/>
    <w:rsid w:val="00B00BB6"/>
    <w:rsid w:val="00B00BBC"/>
    <w:rsid w:val="00B00C39"/>
    <w:rsid w:val="00B0120C"/>
    <w:rsid w:val="00B015A9"/>
    <w:rsid w:val="00B0178F"/>
    <w:rsid w:val="00B01DF9"/>
    <w:rsid w:val="00B01EB6"/>
    <w:rsid w:val="00B01F57"/>
    <w:rsid w:val="00B021D2"/>
    <w:rsid w:val="00B021E9"/>
    <w:rsid w:val="00B02635"/>
    <w:rsid w:val="00B02C9C"/>
    <w:rsid w:val="00B02DF1"/>
    <w:rsid w:val="00B038C1"/>
    <w:rsid w:val="00B03A0C"/>
    <w:rsid w:val="00B03B00"/>
    <w:rsid w:val="00B03F95"/>
    <w:rsid w:val="00B03FBA"/>
    <w:rsid w:val="00B0422C"/>
    <w:rsid w:val="00B04470"/>
    <w:rsid w:val="00B04B8B"/>
    <w:rsid w:val="00B04E8B"/>
    <w:rsid w:val="00B05302"/>
    <w:rsid w:val="00B055E8"/>
    <w:rsid w:val="00B05B49"/>
    <w:rsid w:val="00B062C8"/>
    <w:rsid w:val="00B064ED"/>
    <w:rsid w:val="00B069E5"/>
    <w:rsid w:val="00B06C0B"/>
    <w:rsid w:val="00B06C42"/>
    <w:rsid w:val="00B07016"/>
    <w:rsid w:val="00B07109"/>
    <w:rsid w:val="00B073E9"/>
    <w:rsid w:val="00B0776A"/>
    <w:rsid w:val="00B07BB8"/>
    <w:rsid w:val="00B07D0E"/>
    <w:rsid w:val="00B1027B"/>
    <w:rsid w:val="00B1061D"/>
    <w:rsid w:val="00B10662"/>
    <w:rsid w:val="00B106D1"/>
    <w:rsid w:val="00B106ED"/>
    <w:rsid w:val="00B10F2E"/>
    <w:rsid w:val="00B1141C"/>
    <w:rsid w:val="00B11831"/>
    <w:rsid w:val="00B11B45"/>
    <w:rsid w:val="00B11D8F"/>
    <w:rsid w:val="00B11E77"/>
    <w:rsid w:val="00B11F2B"/>
    <w:rsid w:val="00B12062"/>
    <w:rsid w:val="00B12698"/>
    <w:rsid w:val="00B12D88"/>
    <w:rsid w:val="00B12F8A"/>
    <w:rsid w:val="00B13060"/>
    <w:rsid w:val="00B13943"/>
    <w:rsid w:val="00B145F0"/>
    <w:rsid w:val="00B148AF"/>
    <w:rsid w:val="00B14E69"/>
    <w:rsid w:val="00B15664"/>
    <w:rsid w:val="00B157EC"/>
    <w:rsid w:val="00B15AAE"/>
    <w:rsid w:val="00B16281"/>
    <w:rsid w:val="00B163F0"/>
    <w:rsid w:val="00B16AE4"/>
    <w:rsid w:val="00B174C4"/>
    <w:rsid w:val="00B175DF"/>
    <w:rsid w:val="00B178DB"/>
    <w:rsid w:val="00B17AC6"/>
    <w:rsid w:val="00B17B18"/>
    <w:rsid w:val="00B20267"/>
    <w:rsid w:val="00B20C8C"/>
    <w:rsid w:val="00B214B2"/>
    <w:rsid w:val="00B2159A"/>
    <w:rsid w:val="00B21847"/>
    <w:rsid w:val="00B218FA"/>
    <w:rsid w:val="00B21C1E"/>
    <w:rsid w:val="00B21CBD"/>
    <w:rsid w:val="00B21D3D"/>
    <w:rsid w:val="00B21D56"/>
    <w:rsid w:val="00B22475"/>
    <w:rsid w:val="00B24182"/>
    <w:rsid w:val="00B24329"/>
    <w:rsid w:val="00B246D3"/>
    <w:rsid w:val="00B249BB"/>
    <w:rsid w:val="00B24D6C"/>
    <w:rsid w:val="00B24DA4"/>
    <w:rsid w:val="00B24EDF"/>
    <w:rsid w:val="00B25174"/>
    <w:rsid w:val="00B2521F"/>
    <w:rsid w:val="00B2524E"/>
    <w:rsid w:val="00B253EC"/>
    <w:rsid w:val="00B2556E"/>
    <w:rsid w:val="00B25B51"/>
    <w:rsid w:val="00B25CA7"/>
    <w:rsid w:val="00B25D9B"/>
    <w:rsid w:val="00B2619A"/>
    <w:rsid w:val="00B2637C"/>
    <w:rsid w:val="00B263CB"/>
    <w:rsid w:val="00B2644B"/>
    <w:rsid w:val="00B26767"/>
    <w:rsid w:val="00B26C5D"/>
    <w:rsid w:val="00B27050"/>
    <w:rsid w:val="00B274AA"/>
    <w:rsid w:val="00B2752C"/>
    <w:rsid w:val="00B27CBB"/>
    <w:rsid w:val="00B27CE3"/>
    <w:rsid w:val="00B3021E"/>
    <w:rsid w:val="00B30335"/>
    <w:rsid w:val="00B30508"/>
    <w:rsid w:val="00B30541"/>
    <w:rsid w:val="00B30696"/>
    <w:rsid w:val="00B30740"/>
    <w:rsid w:val="00B30873"/>
    <w:rsid w:val="00B308C6"/>
    <w:rsid w:val="00B30BD5"/>
    <w:rsid w:val="00B30BFA"/>
    <w:rsid w:val="00B30D6B"/>
    <w:rsid w:val="00B30E93"/>
    <w:rsid w:val="00B31164"/>
    <w:rsid w:val="00B3184C"/>
    <w:rsid w:val="00B31B7A"/>
    <w:rsid w:val="00B31D2B"/>
    <w:rsid w:val="00B31DCB"/>
    <w:rsid w:val="00B31E23"/>
    <w:rsid w:val="00B3245E"/>
    <w:rsid w:val="00B32746"/>
    <w:rsid w:val="00B327C0"/>
    <w:rsid w:val="00B32ACB"/>
    <w:rsid w:val="00B32E04"/>
    <w:rsid w:val="00B33210"/>
    <w:rsid w:val="00B3366F"/>
    <w:rsid w:val="00B33C1E"/>
    <w:rsid w:val="00B33F47"/>
    <w:rsid w:val="00B3404F"/>
    <w:rsid w:val="00B3450E"/>
    <w:rsid w:val="00B34C56"/>
    <w:rsid w:val="00B35691"/>
    <w:rsid w:val="00B35762"/>
    <w:rsid w:val="00B35CEC"/>
    <w:rsid w:val="00B35E36"/>
    <w:rsid w:val="00B35FF7"/>
    <w:rsid w:val="00B3608A"/>
    <w:rsid w:val="00B363A7"/>
    <w:rsid w:val="00B3686D"/>
    <w:rsid w:val="00B369A8"/>
    <w:rsid w:val="00B3703B"/>
    <w:rsid w:val="00B379D3"/>
    <w:rsid w:val="00B37D2D"/>
    <w:rsid w:val="00B37D7E"/>
    <w:rsid w:val="00B4029A"/>
    <w:rsid w:val="00B41381"/>
    <w:rsid w:val="00B41435"/>
    <w:rsid w:val="00B41582"/>
    <w:rsid w:val="00B4182F"/>
    <w:rsid w:val="00B4185B"/>
    <w:rsid w:val="00B41A29"/>
    <w:rsid w:val="00B41B92"/>
    <w:rsid w:val="00B41DCE"/>
    <w:rsid w:val="00B423B5"/>
    <w:rsid w:val="00B423FB"/>
    <w:rsid w:val="00B42594"/>
    <w:rsid w:val="00B429CE"/>
    <w:rsid w:val="00B42DD4"/>
    <w:rsid w:val="00B4319C"/>
    <w:rsid w:val="00B43922"/>
    <w:rsid w:val="00B43D69"/>
    <w:rsid w:val="00B43EF4"/>
    <w:rsid w:val="00B443E2"/>
    <w:rsid w:val="00B44811"/>
    <w:rsid w:val="00B449E7"/>
    <w:rsid w:val="00B449EA"/>
    <w:rsid w:val="00B44A80"/>
    <w:rsid w:val="00B45334"/>
    <w:rsid w:val="00B454E4"/>
    <w:rsid w:val="00B4575A"/>
    <w:rsid w:val="00B45D39"/>
    <w:rsid w:val="00B466F9"/>
    <w:rsid w:val="00B468A2"/>
    <w:rsid w:val="00B4721B"/>
    <w:rsid w:val="00B47624"/>
    <w:rsid w:val="00B47654"/>
    <w:rsid w:val="00B476A6"/>
    <w:rsid w:val="00B4793B"/>
    <w:rsid w:val="00B47ACB"/>
    <w:rsid w:val="00B500A7"/>
    <w:rsid w:val="00B50508"/>
    <w:rsid w:val="00B50580"/>
    <w:rsid w:val="00B50BA1"/>
    <w:rsid w:val="00B51B39"/>
    <w:rsid w:val="00B51D90"/>
    <w:rsid w:val="00B520E6"/>
    <w:rsid w:val="00B52421"/>
    <w:rsid w:val="00B5252E"/>
    <w:rsid w:val="00B525C0"/>
    <w:rsid w:val="00B52673"/>
    <w:rsid w:val="00B526FE"/>
    <w:rsid w:val="00B52775"/>
    <w:rsid w:val="00B52870"/>
    <w:rsid w:val="00B52994"/>
    <w:rsid w:val="00B52ACC"/>
    <w:rsid w:val="00B5380C"/>
    <w:rsid w:val="00B53B71"/>
    <w:rsid w:val="00B542BC"/>
    <w:rsid w:val="00B546BF"/>
    <w:rsid w:val="00B548C2"/>
    <w:rsid w:val="00B54E98"/>
    <w:rsid w:val="00B55402"/>
    <w:rsid w:val="00B55A08"/>
    <w:rsid w:val="00B55AA2"/>
    <w:rsid w:val="00B56AAF"/>
    <w:rsid w:val="00B5734D"/>
    <w:rsid w:val="00B57499"/>
    <w:rsid w:val="00B57548"/>
    <w:rsid w:val="00B57573"/>
    <w:rsid w:val="00B576BE"/>
    <w:rsid w:val="00B57D0B"/>
    <w:rsid w:val="00B6018A"/>
    <w:rsid w:val="00B60642"/>
    <w:rsid w:val="00B606D0"/>
    <w:rsid w:val="00B60764"/>
    <w:rsid w:val="00B608E4"/>
    <w:rsid w:val="00B60D1A"/>
    <w:rsid w:val="00B61253"/>
    <w:rsid w:val="00B61467"/>
    <w:rsid w:val="00B617EE"/>
    <w:rsid w:val="00B61C7C"/>
    <w:rsid w:val="00B61CEA"/>
    <w:rsid w:val="00B61E76"/>
    <w:rsid w:val="00B61ED0"/>
    <w:rsid w:val="00B622D5"/>
    <w:rsid w:val="00B62F12"/>
    <w:rsid w:val="00B633D4"/>
    <w:rsid w:val="00B63648"/>
    <w:rsid w:val="00B639A4"/>
    <w:rsid w:val="00B639CB"/>
    <w:rsid w:val="00B63E38"/>
    <w:rsid w:val="00B63E3A"/>
    <w:rsid w:val="00B641A7"/>
    <w:rsid w:val="00B643EE"/>
    <w:rsid w:val="00B64B14"/>
    <w:rsid w:val="00B653A6"/>
    <w:rsid w:val="00B65607"/>
    <w:rsid w:val="00B656AE"/>
    <w:rsid w:val="00B66421"/>
    <w:rsid w:val="00B6648C"/>
    <w:rsid w:val="00B666BA"/>
    <w:rsid w:val="00B667DF"/>
    <w:rsid w:val="00B66A53"/>
    <w:rsid w:val="00B66EFF"/>
    <w:rsid w:val="00B66F58"/>
    <w:rsid w:val="00B67130"/>
    <w:rsid w:val="00B6753E"/>
    <w:rsid w:val="00B675DA"/>
    <w:rsid w:val="00B67B12"/>
    <w:rsid w:val="00B67C6C"/>
    <w:rsid w:val="00B67F3D"/>
    <w:rsid w:val="00B70418"/>
    <w:rsid w:val="00B708AB"/>
    <w:rsid w:val="00B70C33"/>
    <w:rsid w:val="00B70D9D"/>
    <w:rsid w:val="00B70E67"/>
    <w:rsid w:val="00B70EED"/>
    <w:rsid w:val="00B71071"/>
    <w:rsid w:val="00B71102"/>
    <w:rsid w:val="00B7129B"/>
    <w:rsid w:val="00B713E5"/>
    <w:rsid w:val="00B71832"/>
    <w:rsid w:val="00B71C70"/>
    <w:rsid w:val="00B72016"/>
    <w:rsid w:val="00B7217F"/>
    <w:rsid w:val="00B72D10"/>
    <w:rsid w:val="00B72F63"/>
    <w:rsid w:val="00B73320"/>
    <w:rsid w:val="00B73F04"/>
    <w:rsid w:val="00B73FCC"/>
    <w:rsid w:val="00B7462D"/>
    <w:rsid w:val="00B74846"/>
    <w:rsid w:val="00B74A79"/>
    <w:rsid w:val="00B750B9"/>
    <w:rsid w:val="00B754EE"/>
    <w:rsid w:val="00B7567D"/>
    <w:rsid w:val="00B758F7"/>
    <w:rsid w:val="00B75A42"/>
    <w:rsid w:val="00B75BD6"/>
    <w:rsid w:val="00B760C0"/>
    <w:rsid w:val="00B7628D"/>
    <w:rsid w:val="00B76348"/>
    <w:rsid w:val="00B763E4"/>
    <w:rsid w:val="00B768D1"/>
    <w:rsid w:val="00B76B90"/>
    <w:rsid w:val="00B76C95"/>
    <w:rsid w:val="00B77D88"/>
    <w:rsid w:val="00B80278"/>
    <w:rsid w:val="00B80503"/>
    <w:rsid w:val="00B80B71"/>
    <w:rsid w:val="00B80E49"/>
    <w:rsid w:val="00B814D7"/>
    <w:rsid w:val="00B818BF"/>
    <w:rsid w:val="00B820CA"/>
    <w:rsid w:val="00B832D4"/>
    <w:rsid w:val="00B83365"/>
    <w:rsid w:val="00B833FA"/>
    <w:rsid w:val="00B83BA3"/>
    <w:rsid w:val="00B84282"/>
    <w:rsid w:val="00B842E5"/>
    <w:rsid w:val="00B84725"/>
    <w:rsid w:val="00B84BDB"/>
    <w:rsid w:val="00B84DFF"/>
    <w:rsid w:val="00B85204"/>
    <w:rsid w:val="00B858FC"/>
    <w:rsid w:val="00B85C06"/>
    <w:rsid w:val="00B85DBD"/>
    <w:rsid w:val="00B860B0"/>
    <w:rsid w:val="00B86A7D"/>
    <w:rsid w:val="00B86D62"/>
    <w:rsid w:val="00B87704"/>
    <w:rsid w:val="00B9006C"/>
    <w:rsid w:val="00B90859"/>
    <w:rsid w:val="00B90F20"/>
    <w:rsid w:val="00B91236"/>
    <w:rsid w:val="00B92064"/>
    <w:rsid w:val="00B9214A"/>
    <w:rsid w:val="00B92471"/>
    <w:rsid w:val="00B92533"/>
    <w:rsid w:val="00B92562"/>
    <w:rsid w:val="00B9271B"/>
    <w:rsid w:val="00B929F1"/>
    <w:rsid w:val="00B92E2B"/>
    <w:rsid w:val="00B92E3D"/>
    <w:rsid w:val="00B92F24"/>
    <w:rsid w:val="00B93318"/>
    <w:rsid w:val="00B93474"/>
    <w:rsid w:val="00B93518"/>
    <w:rsid w:val="00B939BA"/>
    <w:rsid w:val="00B93B63"/>
    <w:rsid w:val="00B93CC9"/>
    <w:rsid w:val="00B93EA4"/>
    <w:rsid w:val="00B94014"/>
    <w:rsid w:val="00B94242"/>
    <w:rsid w:val="00B942FD"/>
    <w:rsid w:val="00B94784"/>
    <w:rsid w:val="00B9485A"/>
    <w:rsid w:val="00B949E8"/>
    <w:rsid w:val="00B94BBD"/>
    <w:rsid w:val="00B952CB"/>
    <w:rsid w:val="00B95369"/>
    <w:rsid w:val="00B953CA"/>
    <w:rsid w:val="00B9550B"/>
    <w:rsid w:val="00B95617"/>
    <w:rsid w:val="00B956EB"/>
    <w:rsid w:val="00B95900"/>
    <w:rsid w:val="00B95AD2"/>
    <w:rsid w:val="00B960C4"/>
    <w:rsid w:val="00B960EF"/>
    <w:rsid w:val="00B963F5"/>
    <w:rsid w:val="00B96770"/>
    <w:rsid w:val="00B96A82"/>
    <w:rsid w:val="00B9700D"/>
    <w:rsid w:val="00B9743E"/>
    <w:rsid w:val="00B977FE"/>
    <w:rsid w:val="00B97F15"/>
    <w:rsid w:val="00BA06B2"/>
    <w:rsid w:val="00BA0B84"/>
    <w:rsid w:val="00BA142E"/>
    <w:rsid w:val="00BA21D4"/>
    <w:rsid w:val="00BA2294"/>
    <w:rsid w:val="00BA2429"/>
    <w:rsid w:val="00BA244F"/>
    <w:rsid w:val="00BA246C"/>
    <w:rsid w:val="00BA2615"/>
    <w:rsid w:val="00BA2A51"/>
    <w:rsid w:val="00BA2CFD"/>
    <w:rsid w:val="00BA2FC1"/>
    <w:rsid w:val="00BA346D"/>
    <w:rsid w:val="00BA3A30"/>
    <w:rsid w:val="00BA4224"/>
    <w:rsid w:val="00BA4247"/>
    <w:rsid w:val="00BA431A"/>
    <w:rsid w:val="00BA496B"/>
    <w:rsid w:val="00BA4B38"/>
    <w:rsid w:val="00BA4C85"/>
    <w:rsid w:val="00BA5732"/>
    <w:rsid w:val="00BA5867"/>
    <w:rsid w:val="00BA59A7"/>
    <w:rsid w:val="00BA5FE4"/>
    <w:rsid w:val="00BA626A"/>
    <w:rsid w:val="00BA6544"/>
    <w:rsid w:val="00BA669C"/>
    <w:rsid w:val="00BA693D"/>
    <w:rsid w:val="00BA698B"/>
    <w:rsid w:val="00BA6E13"/>
    <w:rsid w:val="00BA71B8"/>
    <w:rsid w:val="00BA764C"/>
    <w:rsid w:val="00BA7656"/>
    <w:rsid w:val="00BA7CA2"/>
    <w:rsid w:val="00BA7EC8"/>
    <w:rsid w:val="00BA7FE6"/>
    <w:rsid w:val="00BB02B1"/>
    <w:rsid w:val="00BB040E"/>
    <w:rsid w:val="00BB04D3"/>
    <w:rsid w:val="00BB09F3"/>
    <w:rsid w:val="00BB0B3D"/>
    <w:rsid w:val="00BB0D9E"/>
    <w:rsid w:val="00BB117E"/>
    <w:rsid w:val="00BB13A0"/>
    <w:rsid w:val="00BB14E0"/>
    <w:rsid w:val="00BB1658"/>
    <w:rsid w:val="00BB16B6"/>
    <w:rsid w:val="00BB1737"/>
    <w:rsid w:val="00BB1D32"/>
    <w:rsid w:val="00BB1FF1"/>
    <w:rsid w:val="00BB266B"/>
    <w:rsid w:val="00BB268C"/>
    <w:rsid w:val="00BB2A19"/>
    <w:rsid w:val="00BB2B40"/>
    <w:rsid w:val="00BB31C4"/>
    <w:rsid w:val="00BB32A2"/>
    <w:rsid w:val="00BB36F2"/>
    <w:rsid w:val="00BB3B82"/>
    <w:rsid w:val="00BB3C82"/>
    <w:rsid w:val="00BB3EE0"/>
    <w:rsid w:val="00BB4AD5"/>
    <w:rsid w:val="00BB4F7F"/>
    <w:rsid w:val="00BB5658"/>
    <w:rsid w:val="00BB5A79"/>
    <w:rsid w:val="00BB6306"/>
    <w:rsid w:val="00BB6501"/>
    <w:rsid w:val="00BB7182"/>
    <w:rsid w:val="00BB72A0"/>
    <w:rsid w:val="00BB72FE"/>
    <w:rsid w:val="00BB73EC"/>
    <w:rsid w:val="00BB75C8"/>
    <w:rsid w:val="00BB7741"/>
    <w:rsid w:val="00BB7791"/>
    <w:rsid w:val="00BB79A2"/>
    <w:rsid w:val="00BB7B94"/>
    <w:rsid w:val="00BB7C0B"/>
    <w:rsid w:val="00BB7C6B"/>
    <w:rsid w:val="00BC0057"/>
    <w:rsid w:val="00BC0696"/>
    <w:rsid w:val="00BC0AE5"/>
    <w:rsid w:val="00BC0BBD"/>
    <w:rsid w:val="00BC0CE8"/>
    <w:rsid w:val="00BC0EE0"/>
    <w:rsid w:val="00BC181E"/>
    <w:rsid w:val="00BC19B9"/>
    <w:rsid w:val="00BC1B14"/>
    <w:rsid w:val="00BC1C24"/>
    <w:rsid w:val="00BC1F75"/>
    <w:rsid w:val="00BC22B3"/>
    <w:rsid w:val="00BC2344"/>
    <w:rsid w:val="00BC26FC"/>
    <w:rsid w:val="00BC2A9B"/>
    <w:rsid w:val="00BC2DED"/>
    <w:rsid w:val="00BC2F6E"/>
    <w:rsid w:val="00BC32D1"/>
    <w:rsid w:val="00BC372E"/>
    <w:rsid w:val="00BC37EA"/>
    <w:rsid w:val="00BC3BEF"/>
    <w:rsid w:val="00BC3E3B"/>
    <w:rsid w:val="00BC404F"/>
    <w:rsid w:val="00BC43FA"/>
    <w:rsid w:val="00BC48D6"/>
    <w:rsid w:val="00BC4A23"/>
    <w:rsid w:val="00BC4B0B"/>
    <w:rsid w:val="00BC5192"/>
    <w:rsid w:val="00BC563C"/>
    <w:rsid w:val="00BC589E"/>
    <w:rsid w:val="00BC61CA"/>
    <w:rsid w:val="00BC6271"/>
    <w:rsid w:val="00BC64D1"/>
    <w:rsid w:val="00BC66BD"/>
    <w:rsid w:val="00BC67AB"/>
    <w:rsid w:val="00BC6A7A"/>
    <w:rsid w:val="00BC6B5A"/>
    <w:rsid w:val="00BC7041"/>
    <w:rsid w:val="00BC7250"/>
    <w:rsid w:val="00BC7455"/>
    <w:rsid w:val="00BC7AC5"/>
    <w:rsid w:val="00BC7BCB"/>
    <w:rsid w:val="00BC7FC4"/>
    <w:rsid w:val="00BD00A1"/>
    <w:rsid w:val="00BD0544"/>
    <w:rsid w:val="00BD0E22"/>
    <w:rsid w:val="00BD0E73"/>
    <w:rsid w:val="00BD0FE3"/>
    <w:rsid w:val="00BD127A"/>
    <w:rsid w:val="00BD136E"/>
    <w:rsid w:val="00BD1411"/>
    <w:rsid w:val="00BD15FA"/>
    <w:rsid w:val="00BD1ADC"/>
    <w:rsid w:val="00BD1FBF"/>
    <w:rsid w:val="00BD225A"/>
    <w:rsid w:val="00BD225B"/>
    <w:rsid w:val="00BD2A9E"/>
    <w:rsid w:val="00BD2B98"/>
    <w:rsid w:val="00BD2D6C"/>
    <w:rsid w:val="00BD2FE1"/>
    <w:rsid w:val="00BD333F"/>
    <w:rsid w:val="00BD39D0"/>
    <w:rsid w:val="00BD3DAD"/>
    <w:rsid w:val="00BD3DC3"/>
    <w:rsid w:val="00BD3F5D"/>
    <w:rsid w:val="00BD4277"/>
    <w:rsid w:val="00BD46C0"/>
    <w:rsid w:val="00BD4955"/>
    <w:rsid w:val="00BD4DB9"/>
    <w:rsid w:val="00BD50A6"/>
    <w:rsid w:val="00BD51BB"/>
    <w:rsid w:val="00BD52A7"/>
    <w:rsid w:val="00BD53F1"/>
    <w:rsid w:val="00BD55CC"/>
    <w:rsid w:val="00BD5679"/>
    <w:rsid w:val="00BD5684"/>
    <w:rsid w:val="00BD5B26"/>
    <w:rsid w:val="00BD5B6C"/>
    <w:rsid w:val="00BD5DF7"/>
    <w:rsid w:val="00BD5E27"/>
    <w:rsid w:val="00BD5E53"/>
    <w:rsid w:val="00BD5FA2"/>
    <w:rsid w:val="00BD6338"/>
    <w:rsid w:val="00BD6508"/>
    <w:rsid w:val="00BD68F3"/>
    <w:rsid w:val="00BD6DCF"/>
    <w:rsid w:val="00BD7249"/>
    <w:rsid w:val="00BD738D"/>
    <w:rsid w:val="00BD7463"/>
    <w:rsid w:val="00BD7531"/>
    <w:rsid w:val="00BD7C29"/>
    <w:rsid w:val="00BE00B5"/>
    <w:rsid w:val="00BE06FC"/>
    <w:rsid w:val="00BE0D05"/>
    <w:rsid w:val="00BE0D46"/>
    <w:rsid w:val="00BE0FB8"/>
    <w:rsid w:val="00BE121B"/>
    <w:rsid w:val="00BE17AD"/>
    <w:rsid w:val="00BE2B24"/>
    <w:rsid w:val="00BE2E6A"/>
    <w:rsid w:val="00BE2F39"/>
    <w:rsid w:val="00BE324B"/>
    <w:rsid w:val="00BE33AA"/>
    <w:rsid w:val="00BE36D2"/>
    <w:rsid w:val="00BE3707"/>
    <w:rsid w:val="00BE3856"/>
    <w:rsid w:val="00BE3A36"/>
    <w:rsid w:val="00BE3D0B"/>
    <w:rsid w:val="00BE4339"/>
    <w:rsid w:val="00BE48E9"/>
    <w:rsid w:val="00BE49A3"/>
    <w:rsid w:val="00BE4BE8"/>
    <w:rsid w:val="00BE4E6D"/>
    <w:rsid w:val="00BE52D1"/>
    <w:rsid w:val="00BE5373"/>
    <w:rsid w:val="00BE53F7"/>
    <w:rsid w:val="00BE5A85"/>
    <w:rsid w:val="00BE5B90"/>
    <w:rsid w:val="00BE5C2C"/>
    <w:rsid w:val="00BE5CAF"/>
    <w:rsid w:val="00BE5F83"/>
    <w:rsid w:val="00BE6243"/>
    <w:rsid w:val="00BE6348"/>
    <w:rsid w:val="00BE6618"/>
    <w:rsid w:val="00BE6841"/>
    <w:rsid w:val="00BE6C3E"/>
    <w:rsid w:val="00BE6F4C"/>
    <w:rsid w:val="00BE70E4"/>
    <w:rsid w:val="00BE7345"/>
    <w:rsid w:val="00BE7DD9"/>
    <w:rsid w:val="00BF0201"/>
    <w:rsid w:val="00BF0605"/>
    <w:rsid w:val="00BF087A"/>
    <w:rsid w:val="00BF0962"/>
    <w:rsid w:val="00BF0E62"/>
    <w:rsid w:val="00BF10BA"/>
    <w:rsid w:val="00BF14B8"/>
    <w:rsid w:val="00BF1758"/>
    <w:rsid w:val="00BF2247"/>
    <w:rsid w:val="00BF2560"/>
    <w:rsid w:val="00BF2907"/>
    <w:rsid w:val="00BF291E"/>
    <w:rsid w:val="00BF2E9B"/>
    <w:rsid w:val="00BF3582"/>
    <w:rsid w:val="00BF38C9"/>
    <w:rsid w:val="00BF3A3C"/>
    <w:rsid w:val="00BF3F2F"/>
    <w:rsid w:val="00BF40E3"/>
    <w:rsid w:val="00BF42B8"/>
    <w:rsid w:val="00BF4CDD"/>
    <w:rsid w:val="00BF53CC"/>
    <w:rsid w:val="00BF5C73"/>
    <w:rsid w:val="00BF5EEF"/>
    <w:rsid w:val="00BF662E"/>
    <w:rsid w:val="00BF6E45"/>
    <w:rsid w:val="00BF7493"/>
    <w:rsid w:val="00BF7671"/>
    <w:rsid w:val="00BF7787"/>
    <w:rsid w:val="00BF79C5"/>
    <w:rsid w:val="00BF7B0B"/>
    <w:rsid w:val="00BF7B2C"/>
    <w:rsid w:val="00BF7FB7"/>
    <w:rsid w:val="00C00660"/>
    <w:rsid w:val="00C00709"/>
    <w:rsid w:val="00C0076F"/>
    <w:rsid w:val="00C009AE"/>
    <w:rsid w:val="00C00BD5"/>
    <w:rsid w:val="00C00D4C"/>
    <w:rsid w:val="00C01217"/>
    <w:rsid w:val="00C0126D"/>
    <w:rsid w:val="00C01B7B"/>
    <w:rsid w:val="00C0201A"/>
    <w:rsid w:val="00C027B1"/>
    <w:rsid w:val="00C02F63"/>
    <w:rsid w:val="00C03357"/>
    <w:rsid w:val="00C03D45"/>
    <w:rsid w:val="00C041F7"/>
    <w:rsid w:val="00C041FF"/>
    <w:rsid w:val="00C04854"/>
    <w:rsid w:val="00C04D69"/>
    <w:rsid w:val="00C04DA2"/>
    <w:rsid w:val="00C0504A"/>
    <w:rsid w:val="00C05178"/>
    <w:rsid w:val="00C0565F"/>
    <w:rsid w:val="00C05692"/>
    <w:rsid w:val="00C05BA6"/>
    <w:rsid w:val="00C05E3D"/>
    <w:rsid w:val="00C062CE"/>
    <w:rsid w:val="00C062FD"/>
    <w:rsid w:val="00C06883"/>
    <w:rsid w:val="00C06C79"/>
    <w:rsid w:val="00C0725B"/>
    <w:rsid w:val="00C07285"/>
    <w:rsid w:val="00C073B9"/>
    <w:rsid w:val="00C078ED"/>
    <w:rsid w:val="00C07962"/>
    <w:rsid w:val="00C079BA"/>
    <w:rsid w:val="00C079F9"/>
    <w:rsid w:val="00C07D20"/>
    <w:rsid w:val="00C10047"/>
    <w:rsid w:val="00C10115"/>
    <w:rsid w:val="00C10190"/>
    <w:rsid w:val="00C10789"/>
    <w:rsid w:val="00C10A2B"/>
    <w:rsid w:val="00C10A41"/>
    <w:rsid w:val="00C10EE7"/>
    <w:rsid w:val="00C11310"/>
    <w:rsid w:val="00C1133F"/>
    <w:rsid w:val="00C11380"/>
    <w:rsid w:val="00C11711"/>
    <w:rsid w:val="00C1172C"/>
    <w:rsid w:val="00C11919"/>
    <w:rsid w:val="00C1196C"/>
    <w:rsid w:val="00C11B08"/>
    <w:rsid w:val="00C11C3B"/>
    <w:rsid w:val="00C11D5A"/>
    <w:rsid w:val="00C1218D"/>
    <w:rsid w:val="00C122F5"/>
    <w:rsid w:val="00C124EC"/>
    <w:rsid w:val="00C1250F"/>
    <w:rsid w:val="00C127D2"/>
    <w:rsid w:val="00C129EA"/>
    <w:rsid w:val="00C12CC4"/>
    <w:rsid w:val="00C12E49"/>
    <w:rsid w:val="00C12F09"/>
    <w:rsid w:val="00C13249"/>
    <w:rsid w:val="00C1326C"/>
    <w:rsid w:val="00C135E8"/>
    <w:rsid w:val="00C13A37"/>
    <w:rsid w:val="00C13A67"/>
    <w:rsid w:val="00C13E98"/>
    <w:rsid w:val="00C1431D"/>
    <w:rsid w:val="00C1436A"/>
    <w:rsid w:val="00C14649"/>
    <w:rsid w:val="00C14BC5"/>
    <w:rsid w:val="00C14C3D"/>
    <w:rsid w:val="00C14F38"/>
    <w:rsid w:val="00C151E2"/>
    <w:rsid w:val="00C1530E"/>
    <w:rsid w:val="00C15481"/>
    <w:rsid w:val="00C1549F"/>
    <w:rsid w:val="00C15746"/>
    <w:rsid w:val="00C15D96"/>
    <w:rsid w:val="00C16544"/>
    <w:rsid w:val="00C1658D"/>
    <w:rsid w:val="00C16AE5"/>
    <w:rsid w:val="00C16D90"/>
    <w:rsid w:val="00C17455"/>
    <w:rsid w:val="00C17DAE"/>
    <w:rsid w:val="00C20019"/>
    <w:rsid w:val="00C20152"/>
    <w:rsid w:val="00C20351"/>
    <w:rsid w:val="00C2091F"/>
    <w:rsid w:val="00C20BFB"/>
    <w:rsid w:val="00C20E2E"/>
    <w:rsid w:val="00C2107E"/>
    <w:rsid w:val="00C21224"/>
    <w:rsid w:val="00C214DC"/>
    <w:rsid w:val="00C21615"/>
    <w:rsid w:val="00C2166F"/>
    <w:rsid w:val="00C2195F"/>
    <w:rsid w:val="00C222DF"/>
    <w:rsid w:val="00C22571"/>
    <w:rsid w:val="00C227CB"/>
    <w:rsid w:val="00C22F4B"/>
    <w:rsid w:val="00C23170"/>
    <w:rsid w:val="00C2347C"/>
    <w:rsid w:val="00C237E9"/>
    <w:rsid w:val="00C23C11"/>
    <w:rsid w:val="00C23FD0"/>
    <w:rsid w:val="00C2409F"/>
    <w:rsid w:val="00C243FB"/>
    <w:rsid w:val="00C24684"/>
    <w:rsid w:val="00C252A8"/>
    <w:rsid w:val="00C25328"/>
    <w:rsid w:val="00C254EC"/>
    <w:rsid w:val="00C25529"/>
    <w:rsid w:val="00C255F2"/>
    <w:rsid w:val="00C25AB4"/>
    <w:rsid w:val="00C25C48"/>
    <w:rsid w:val="00C25F7B"/>
    <w:rsid w:val="00C260EA"/>
    <w:rsid w:val="00C2647B"/>
    <w:rsid w:val="00C26D4C"/>
    <w:rsid w:val="00C26F7C"/>
    <w:rsid w:val="00C26FE8"/>
    <w:rsid w:val="00C270EF"/>
    <w:rsid w:val="00C272EA"/>
    <w:rsid w:val="00C2757F"/>
    <w:rsid w:val="00C304EE"/>
    <w:rsid w:val="00C31315"/>
    <w:rsid w:val="00C31BCB"/>
    <w:rsid w:val="00C31BDD"/>
    <w:rsid w:val="00C31D20"/>
    <w:rsid w:val="00C31DFA"/>
    <w:rsid w:val="00C32165"/>
    <w:rsid w:val="00C32914"/>
    <w:rsid w:val="00C331EE"/>
    <w:rsid w:val="00C33259"/>
    <w:rsid w:val="00C33511"/>
    <w:rsid w:val="00C33D4F"/>
    <w:rsid w:val="00C34693"/>
    <w:rsid w:val="00C34745"/>
    <w:rsid w:val="00C34B86"/>
    <w:rsid w:val="00C3579C"/>
    <w:rsid w:val="00C35AFD"/>
    <w:rsid w:val="00C363CD"/>
    <w:rsid w:val="00C36636"/>
    <w:rsid w:val="00C36A12"/>
    <w:rsid w:val="00C36B5F"/>
    <w:rsid w:val="00C36BBE"/>
    <w:rsid w:val="00C36DC5"/>
    <w:rsid w:val="00C3720D"/>
    <w:rsid w:val="00C37210"/>
    <w:rsid w:val="00C374F1"/>
    <w:rsid w:val="00C3791D"/>
    <w:rsid w:val="00C37AEC"/>
    <w:rsid w:val="00C37B45"/>
    <w:rsid w:val="00C37BB5"/>
    <w:rsid w:val="00C37F7E"/>
    <w:rsid w:val="00C403B4"/>
    <w:rsid w:val="00C404AE"/>
    <w:rsid w:val="00C4089E"/>
    <w:rsid w:val="00C40E99"/>
    <w:rsid w:val="00C410E2"/>
    <w:rsid w:val="00C415A4"/>
    <w:rsid w:val="00C41647"/>
    <w:rsid w:val="00C41991"/>
    <w:rsid w:val="00C419F6"/>
    <w:rsid w:val="00C41B77"/>
    <w:rsid w:val="00C428DB"/>
    <w:rsid w:val="00C42B7E"/>
    <w:rsid w:val="00C431EA"/>
    <w:rsid w:val="00C435B6"/>
    <w:rsid w:val="00C43AD7"/>
    <w:rsid w:val="00C43B46"/>
    <w:rsid w:val="00C43BF6"/>
    <w:rsid w:val="00C43C5A"/>
    <w:rsid w:val="00C4477A"/>
    <w:rsid w:val="00C44F58"/>
    <w:rsid w:val="00C44FB5"/>
    <w:rsid w:val="00C4501C"/>
    <w:rsid w:val="00C450D3"/>
    <w:rsid w:val="00C454CF"/>
    <w:rsid w:val="00C4578F"/>
    <w:rsid w:val="00C4584F"/>
    <w:rsid w:val="00C45BC2"/>
    <w:rsid w:val="00C45C29"/>
    <w:rsid w:val="00C4603C"/>
    <w:rsid w:val="00C46202"/>
    <w:rsid w:val="00C46238"/>
    <w:rsid w:val="00C4654D"/>
    <w:rsid w:val="00C466FF"/>
    <w:rsid w:val="00C467B6"/>
    <w:rsid w:val="00C46A77"/>
    <w:rsid w:val="00C46AFD"/>
    <w:rsid w:val="00C46BC7"/>
    <w:rsid w:val="00C47B75"/>
    <w:rsid w:val="00C47C56"/>
    <w:rsid w:val="00C47D4A"/>
    <w:rsid w:val="00C47E0D"/>
    <w:rsid w:val="00C50020"/>
    <w:rsid w:val="00C500D6"/>
    <w:rsid w:val="00C50407"/>
    <w:rsid w:val="00C51187"/>
    <w:rsid w:val="00C514E6"/>
    <w:rsid w:val="00C514F8"/>
    <w:rsid w:val="00C51985"/>
    <w:rsid w:val="00C51C9E"/>
    <w:rsid w:val="00C526F5"/>
    <w:rsid w:val="00C52CCB"/>
    <w:rsid w:val="00C53058"/>
    <w:rsid w:val="00C534D0"/>
    <w:rsid w:val="00C537F4"/>
    <w:rsid w:val="00C53D26"/>
    <w:rsid w:val="00C53E14"/>
    <w:rsid w:val="00C546F5"/>
    <w:rsid w:val="00C54B6F"/>
    <w:rsid w:val="00C54B7A"/>
    <w:rsid w:val="00C54C1F"/>
    <w:rsid w:val="00C54CD1"/>
    <w:rsid w:val="00C5574C"/>
    <w:rsid w:val="00C55798"/>
    <w:rsid w:val="00C55B37"/>
    <w:rsid w:val="00C55B7E"/>
    <w:rsid w:val="00C56525"/>
    <w:rsid w:val="00C56859"/>
    <w:rsid w:val="00C5707F"/>
    <w:rsid w:val="00C572AA"/>
    <w:rsid w:val="00C572FF"/>
    <w:rsid w:val="00C57C05"/>
    <w:rsid w:val="00C57F3B"/>
    <w:rsid w:val="00C60031"/>
    <w:rsid w:val="00C60507"/>
    <w:rsid w:val="00C6088C"/>
    <w:rsid w:val="00C609D7"/>
    <w:rsid w:val="00C60E3E"/>
    <w:rsid w:val="00C60F3B"/>
    <w:rsid w:val="00C615BA"/>
    <w:rsid w:val="00C61860"/>
    <w:rsid w:val="00C62259"/>
    <w:rsid w:val="00C62267"/>
    <w:rsid w:val="00C62F84"/>
    <w:rsid w:val="00C634BF"/>
    <w:rsid w:val="00C6352F"/>
    <w:rsid w:val="00C63C79"/>
    <w:rsid w:val="00C63C81"/>
    <w:rsid w:val="00C64B4C"/>
    <w:rsid w:val="00C64E3E"/>
    <w:rsid w:val="00C64EDA"/>
    <w:rsid w:val="00C65743"/>
    <w:rsid w:val="00C65949"/>
    <w:rsid w:val="00C65B20"/>
    <w:rsid w:val="00C65B73"/>
    <w:rsid w:val="00C6601F"/>
    <w:rsid w:val="00C663FC"/>
    <w:rsid w:val="00C66A4F"/>
    <w:rsid w:val="00C66AE9"/>
    <w:rsid w:val="00C66B19"/>
    <w:rsid w:val="00C6736F"/>
    <w:rsid w:val="00C67421"/>
    <w:rsid w:val="00C676B3"/>
    <w:rsid w:val="00C67CF0"/>
    <w:rsid w:val="00C67D27"/>
    <w:rsid w:val="00C704AC"/>
    <w:rsid w:val="00C70912"/>
    <w:rsid w:val="00C70B44"/>
    <w:rsid w:val="00C70CC9"/>
    <w:rsid w:val="00C71147"/>
    <w:rsid w:val="00C715CE"/>
    <w:rsid w:val="00C7184E"/>
    <w:rsid w:val="00C71935"/>
    <w:rsid w:val="00C71BEB"/>
    <w:rsid w:val="00C71C70"/>
    <w:rsid w:val="00C71CD4"/>
    <w:rsid w:val="00C71F15"/>
    <w:rsid w:val="00C72A4F"/>
    <w:rsid w:val="00C748D4"/>
    <w:rsid w:val="00C74B20"/>
    <w:rsid w:val="00C74BE3"/>
    <w:rsid w:val="00C74DD7"/>
    <w:rsid w:val="00C75100"/>
    <w:rsid w:val="00C7544C"/>
    <w:rsid w:val="00C75C41"/>
    <w:rsid w:val="00C75DB9"/>
    <w:rsid w:val="00C75E27"/>
    <w:rsid w:val="00C75E7F"/>
    <w:rsid w:val="00C7607C"/>
    <w:rsid w:val="00C76B47"/>
    <w:rsid w:val="00C76C3A"/>
    <w:rsid w:val="00C77505"/>
    <w:rsid w:val="00C776C2"/>
    <w:rsid w:val="00C77BFE"/>
    <w:rsid w:val="00C77DDF"/>
    <w:rsid w:val="00C8005F"/>
    <w:rsid w:val="00C80356"/>
    <w:rsid w:val="00C8037D"/>
    <w:rsid w:val="00C807EE"/>
    <w:rsid w:val="00C808B6"/>
    <w:rsid w:val="00C808F5"/>
    <w:rsid w:val="00C80AD1"/>
    <w:rsid w:val="00C80C3F"/>
    <w:rsid w:val="00C80D74"/>
    <w:rsid w:val="00C80E99"/>
    <w:rsid w:val="00C81338"/>
    <w:rsid w:val="00C816A6"/>
    <w:rsid w:val="00C816F2"/>
    <w:rsid w:val="00C81BEB"/>
    <w:rsid w:val="00C81C1F"/>
    <w:rsid w:val="00C8206F"/>
    <w:rsid w:val="00C82335"/>
    <w:rsid w:val="00C82355"/>
    <w:rsid w:val="00C82390"/>
    <w:rsid w:val="00C8243E"/>
    <w:rsid w:val="00C824F8"/>
    <w:rsid w:val="00C825BE"/>
    <w:rsid w:val="00C825CE"/>
    <w:rsid w:val="00C8295D"/>
    <w:rsid w:val="00C82FEA"/>
    <w:rsid w:val="00C8344D"/>
    <w:rsid w:val="00C835EE"/>
    <w:rsid w:val="00C83814"/>
    <w:rsid w:val="00C839E3"/>
    <w:rsid w:val="00C83A71"/>
    <w:rsid w:val="00C83E16"/>
    <w:rsid w:val="00C8413D"/>
    <w:rsid w:val="00C8467C"/>
    <w:rsid w:val="00C84697"/>
    <w:rsid w:val="00C84B01"/>
    <w:rsid w:val="00C852FD"/>
    <w:rsid w:val="00C853F8"/>
    <w:rsid w:val="00C85702"/>
    <w:rsid w:val="00C85741"/>
    <w:rsid w:val="00C85C87"/>
    <w:rsid w:val="00C864FA"/>
    <w:rsid w:val="00C867D9"/>
    <w:rsid w:val="00C86A3A"/>
    <w:rsid w:val="00C86AC6"/>
    <w:rsid w:val="00C86D66"/>
    <w:rsid w:val="00C87055"/>
    <w:rsid w:val="00C87301"/>
    <w:rsid w:val="00C875CB"/>
    <w:rsid w:val="00C87610"/>
    <w:rsid w:val="00C878A4"/>
    <w:rsid w:val="00C8794F"/>
    <w:rsid w:val="00C879CD"/>
    <w:rsid w:val="00C87CFD"/>
    <w:rsid w:val="00C87EB3"/>
    <w:rsid w:val="00C900A2"/>
    <w:rsid w:val="00C902EF"/>
    <w:rsid w:val="00C904ED"/>
    <w:rsid w:val="00C905A5"/>
    <w:rsid w:val="00C905E1"/>
    <w:rsid w:val="00C9093A"/>
    <w:rsid w:val="00C90EFB"/>
    <w:rsid w:val="00C9108C"/>
    <w:rsid w:val="00C919C8"/>
    <w:rsid w:val="00C91B25"/>
    <w:rsid w:val="00C92778"/>
    <w:rsid w:val="00C92AE2"/>
    <w:rsid w:val="00C932D0"/>
    <w:rsid w:val="00C936AE"/>
    <w:rsid w:val="00C93C89"/>
    <w:rsid w:val="00C93D05"/>
    <w:rsid w:val="00C93D49"/>
    <w:rsid w:val="00C94566"/>
    <w:rsid w:val="00C948D9"/>
    <w:rsid w:val="00C949A7"/>
    <w:rsid w:val="00C94C8D"/>
    <w:rsid w:val="00C94D3B"/>
    <w:rsid w:val="00C94F77"/>
    <w:rsid w:val="00C950FB"/>
    <w:rsid w:val="00C9513B"/>
    <w:rsid w:val="00C951C1"/>
    <w:rsid w:val="00C9564F"/>
    <w:rsid w:val="00C9579A"/>
    <w:rsid w:val="00C95A63"/>
    <w:rsid w:val="00C95C8B"/>
    <w:rsid w:val="00C96083"/>
    <w:rsid w:val="00C960A3"/>
    <w:rsid w:val="00C96364"/>
    <w:rsid w:val="00C9663F"/>
    <w:rsid w:val="00C966B0"/>
    <w:rsid w:val="00C9696A"/>
    <w:rsid w:val="00C9732C"/>
    <w:rsid w:val="00C976BD"/>
    <w:rsid w:val="00C97879"/>
    <w:rsid w:val="00C978FA"/>
    <w:rsid w:val="00CA00DC"/>
    <w:rsid w:val="00CA04C7"/>
    <w:rsid w:val="00CA05A9"/>
    <w:rsid w:val="00CA081D"/>
    <w:rsid w:val="00CA0B39"/>
    <w:rsid w:val="00CA0BDB"/>
    <w:rsid w:val="00CA113E"/>
    <w:rsid w:val="00CA1437"/>
    <w:rsid w:val="00CA1587"/>
    <w:rsid w:val="00CA1D7A"/>
    <w:rsid w:val="00CA1DA8"/>
    <w:rsid w:val="00CA2292"/>
    <w:rsid w:val="00CA22EF"/>
    <w:rsid w:val="00CA2B2F"/>
    <w:rsid w:val="00CA2D7B"/>
    <w:rsid w:val="00CA2DEB"/>
    <w:rsid w:val="00CA39F2"/>
    <w:rsid w:val="00CA3ABA"/>
    <w:rsid w:val="00CA3BE5"/>
    <w:rsid w:val="00CA4041"/>
    <w:rsid w:val="00CA45DF"/>
    <w:rsid w:val="00CA4689"/>
    <w:rsid w:val="00CA47DA"/>
    <w:rsid w:val="00CA4DA9"/>
    <w:rsid w:val="00CA50CB"/>
    <w:rsid w:val="00CA53DD"/>
    <w:rsid w:val="00CA5C78"/>
    <w:rsid w:val="00CA5EC1"/>
    <w:rsid w:val="00CA636F"/>
    <w:rsid w:val="00CA6449"/>
    <w:rsid w:val="00CA655D"/>
    <w:rsid w:val="00CA6689"/>
    <w:rsid w:val="00CA6E28"/>
    <w:rsid w:val="00CA6E7E"/>
    <w:rsid w:val="00CA773D"/>
    <w:rsid w:val="00CA7B00"/>
    <w:rsid w:val="00CA7C18"/>
    <w:rsid w:val="00CB01CD"/>
    <w:rsid w:val="00CB02A1"/>
    <w:rsid w:val="00CB066E"/>
    <w:rsid w:val="00CB0CDA"/>
    <w:rsid w:val="00CB1011"/>
    <w:rsid w:val="00CB1292"/>
    <w:rsid w:val="00CB1835"/>
    <w:rsid w:val="00CB19E6"/>
    <w:rsid w:val="00CB1B82"/>
    <w:rsid w:val="00CB1ED8"/>
    <w:rsid w:val="00CB224E"/>
    <w:rsid w:val="00CB2AC5"/>
    <w:rsid w:val="00CB2CDD"/>
    <w:rsid w:val="00CB2D4D"/>
    <w:rsid w:val="00CB3187"/>
    <w:rsid w:val="00CB31E6"/>
    <w:rsid w:val="00CB3290"/>
    <w:rsid w:val="00CB3BA0"/>
    <w:rsid w:val="00CB3D68"/>
    <w:rsid w:val="00CB4710"/>
    <w:rsid w:val="00CB4BAB"/>
    <w:rsid w:val="00CB513D"/>
    <w:rsid w:val="00CB556E"/>
    <w:rsid w:val="00CB5A3D"/>
    <w:rsid w:val="00CB5BE6"/>
    <w:rsid w:val="00CB5F24"/>
    <w:rsid w:val="00CB66AC"/>
    <w:rsid w:val="00CB6768"/>
    <w:rsid w:val="00CB6E4D"/>
    <w:rsid w:val="00CB7085"/>
    <w:rsid w:val="00CB742C"/>
    <w:rsid w:val="00CB77F9"/>
    <w:rsid w:val="00CB78C4"/>
    <w:rsid w:val="00CB7CC6"/>
    <w:rsid w:val="00CB7DB7"/>
    <w:rsid w:val="00CC0165"/>
    <w:rsid w:val="00CC0306"/>
    <w:rsid w:val="00CC03CC"/>
    <w:rsid w:val="00CC0689"/>
    <w:rsid w:val="00CC076D"/>
    <w:rsid w:val="00CC12E6"/>
    <w:rsid w:val="00CC145B"/>
    <w:rsid w:val="00CC1AE6"/>
    <w:rsid w:val="00CC1CBF"/>
    <w:rsid w:val="00CC1D23"/>
    <w:rsid w:val="00CC1D78"/>
    <w:rsid w:val="00CC1F98"/>
    <w:rsid w:val="00CC2062"/>
    <w:rsid w:val="00CC28B7"/>
    <w:rsid w:val="00CC31AB"/>
    <w:rsid w:val="00CC34A9"/>
    <w:rsid w:val="00CC36E1"/>
    <w:rsid w:val="00CC3733"/>
    <w:rsid w:val="00CC3A82"/>
    <w:rsid w:val="00CC3CD6"/>
    <w:rsid w:val="00CC3DAA"/>
    <w:rsid w:val="00CC3DB3"/>
    <w:rsid w:val="00CC3FD7"/>
    <w:rsid w:val="00CC405E"/>
    <w:rsid w:val="00CC4355"/>
    <w:rsid w:val="00CC45D1"/>
    <w:rsid w:val="00CC4702"/>
    <w:rsid w:val="00CC5377"/>
    <w:rsid w:val="00CC5463"/>
    <w:rsid w:val="00CC56A8"/>
    <w:rsid w:val="00CC5812"/>
    <w:rsid w:val="00CC5B25"/>
    <w:rsid w:val="00CC5E64"/>
    <w:rsid w:val="00CC6841"/>
    <w:rsid w:val="00CC69C1"/>
    <w:rsid w:val="00CC7869"/>
    <w:rsid w:val="00CC7933"/>
    <w:rsid w:val="00CC7CF6"/>
    <w:rsid w:val="00CC7E8B"/>
    <w:rsid w:val="00CD0D68"/>
    <w:rsid w:val="00CD123F"/>
    <w:rsid w:val="00CD170C"/>
    <w:rsid w:val="00CD18D6"/>
    <w:rsid w:val="00CD1C5A"/>
    <w:rsid w:val="00CD205D"/>
    <w:rsid w:val="00CD206D"/>
    <w:rsid w:val="00CD220F"/>
    <w:rsid w:val="00CD2234"/>
    <w:rsid w:val="00CD2DD8"/>
    <w:rsid w:val="00CD341F"/>
    <w:rsid w:val="00CD3B91"/>
    <w:rsid w:val="00CD3CDA"/>
    <w:rsid w:val="00CD3E5D"/>
    <w:rsid w:val="00CD41C9"/>
    <w:rsid w:val="00CD430B"/>
    <w:rsid w:val="00CD46B2"/>
    <w:rsid w:val="00CD4AF3"/>
    <w:rsid w:val="00CD4CBE"/>
    <w:rsid w:val="00CD50EE"/>
    <w:rsid w:val="00CD5627"/>
    <w:rsid w:val="00CD5C79"/>
    <w:rsid w:val="00CD625F"/>
    <w:rsid w:val="00CD6F6E"/>
    <w:rsid w:val="00CD71F8"/>
    <w:rsid w:val="00CD72EB"/>
    <w:rsid w:val="00CD7507"/>
    <w:rsid w:val="00CD771F"/>
    <w:rsid w:val="00CD772D"/>
    <w:rsid w:val="00CD7A91"/>
    <w:rsid w:val="00CD7C32"/>
    <w:rsid w:val="00CE012D"/>
    <w:rsid w:val="00CE0643"/>
    <w:rsid w:val="00CE074F"/>
    <w:rsid w:val="00CE09B2"/>
    <w:rsid w:val="00CE0B5E"/>
    <w:rsid w:val="00CE0C0D"/>
    <w:rsid w:val="00CE0C3F"/>
    <w:rsid w:val="00CE0CE5"/>
    <w:rsid w:val="00CE0D4F"/>
    <w:rsid w:val="00CE0FCC"/>
    <w:rsid w:val="00CE0FF4"/>
    <w:rsid w:val="00CE1680"/>
    <w:rsid w:val="00CE1DE4"/>
    <w:rsid w:val="00CE20AB"/>
    <w:rsid w:val="00CE2752"/>
    <w:rsid w:val="00CE2B33"/>
    <w:rsid w:val="00CE2BB8"/>
    <w:rsid w:val="00CE2F6A"/>
    <w:rsid w:val="00CE30FF"/>
    <w:rsid w:val="00CE3471"/>
    <w:rsid w:val="00CE3673"/>
    <w:rsid w:val="00CE373B"/>
    <w:rsid w:val="00CE3C3D"/>
    <w:rsid w:val="00CE41AA"/>
    <w:rsid w:val="00CE45F9"/>
    <w:rsid w:val="00CE4655"/>
    <w:rsid w:val="00CE4894"/>
    <w:rsid w:val="00CE4912"/>
    <w:rsid w:val="00CE4E8E"/>
    <w:rsid w:val="00CE4E9F"/>
    <w:rsid w:val="00CE5713"/>
    <w:rsid w:val="00CE5920"/>
    <w:rsid w:val="00CE5A19"/>
    <w:rsid w:val="00CE5C29"/>
    <w:rsid w:val="00CE6260"/>
    <w:rsid w:val="00CE65C4"/>
    <w:rsid w:val="00CE6FAE"/>
    <w:rsid w:val="00CE7E33"/>
    <w:rsid w:val="00CF0195"/>
    <w:rsid w:val="00CF057F"/>
    <w:rsid w:val="00CF0793"/>
    <w:rsid w:val="00CF1237"/>
    <w:rsid w:val="00CF12D0"/>
    <w:rsid w:val="00CF16F3"/>
    <w:rsid w:val="00CF1A9B"/>
    <w:rsid w:val="00CF265D"/>
    <w:rsid w:val="00CF27C3"/>
    <w:rsid w:val="00CF2C81"/>
    <w:rsid w:val="00CF33D5"/>
    <w:rsid w:val="00CF343D"/>
    <w:rsid w:val="00CF36D6"/>
    <w:rsid w:val="00CF3B6D"/>
    <w:rsid w:val="00CF3E02"/>
    <w:rsid w:val="00CF4526"/>
    <w:rsid w:val="00CF47F2"/>
    <w:rsid w:val="00CF4990"/>
    <w:rsid w:val="00CF4CA2"/>
    <w:rsid w:val="00CF4E5E"/>
    <w:rsid w:val="00CF50BF"/>
    <w:rsid w:val="00CF5856"/>
    <w:rsid w:val="00CF5943"/>
    <w:rsid w:val="00CF5AC8"/>
    <w:rsid w:val="00CF5C55"/>
    <w:rsid w:val="00CF6325"/>
    <w:rsid w:val="00CF6807"/>
    <w:rsid w:val="00CF6B16"/>
    <w:rsid w:val="00CF70FD"/>
    <w:rsid w:val="00CF7140"/>
    <w:rsid w:val="00CF7284"/>
    <w:rsid w:val="00CF7AA8"/>
    <w:rsid w:val="00CF7BCC"/>
    <w:rsid w:val="00CF7C1D"/>
    <w:rsid w:val="00D0023A"/>
    <w:rsid w:val="00D00606"/>
    <w:rsid w:val="00D00AB9"/>
    <w:rsid w:val="00D00DB7"/>
    <w:rsid w:val="00D01570"/>
    <w:rsid w:val="00D01916"/>
    <w:rsid w:val="00D019BA"/>
    <w:rsid w:val="00D019BC"/>
    <w:rsid w:val="00D01AAC"/>
    <w:rsid w:val="00D01B17"/>
    <w:rsid w:val="00D01DAE"/>
    <w:rsid w:val="00D020D5"/>
    <w:rsid w:val="00D02B3F"/>
    <w:rsid w:val="00D02C48"/>
    <w:rsid w:val="00D02C9F"/>
    <w:rsid w:val="00D02DCA"/>
    <w:rsid w:val="00D032BD"/>
    <w:rsid w:val="00D039C2"/>
    <w:rsid w:val="00D045CB"/>
    <w:rsid w:val="00D04B47"/>
    <w:rsid w:val="00D04CEF"/>
    <w:rsid w:val="00D06771"/>
    <w:rsid w:val="00D06B83"/>
    <w:rsid w:val="00D07568"/>
    <w:rsid w:val="00D07680"/>
    <w:rsid w:val="00D07CB8"/>
    <w:rsid w:val="00D07CC8"/>
    <w:rsid w:val="00D07D6E"/>
    <w:rsid w:val="00D10532"/>
    <w:rsid w:val="00D10E27"/>
    <w:rsid w:val="00D114C8"/>
    <w:rsid w:val="00D11620"/>
    <w:rsid w:val="00D11877"/>
    <w:rsid w:val="00D1187F"/>
    <w:rsid w:val="00D11B94"/>
    <w:rsid w:val="00D12080"/>
    <w:rsid w:val="00D12646"/>
    <w:rsid w:val="00D12840"/>
    <w:rsid w:val="00D1365A"/>
    <w:rsid w:val="00D13740"/>
    <w:rsid w:val="00D13875"/>
    <w:rsid w:val="00D13AB8"/>
    <w:rsid w:val="00D13BE3"/>
    <w:rsid w:val="00D1411D"/>
    <w:rsid w:val="00D1422E"/>
    <w:rsid w:val="00D1445A"/>
    <w:rsid w:val="00D147A7"/>
    <w:rsid w:val="00D147EA"/>
    <w:rsid w:val="00D14D1B"/>
    <w:rsid w:val="00D154B4"/>
    <w:rsid w:val="00D15714"/>
    <w:rsid w:val="00D158C5"/>
    <w:rsid w:val="00D15B19"/>
    <w:rsid w:val="00D1632D"/>
    <w:rsid w:val="00D16A0D"/>
    <w:rsid w:val="00D16FE9"/>
    <w:rsid w:val="00D17125"/>
    <w:rsid w:val="00D172BC"/>
    <w:rsid w:val="00D173A1"/>
    <w:rsid w:val="00D173FB"/>
    <w:rsid w:val="00D179F7"/>
    <w:rsid w:val="00D17CA6"/>
    <w:rsid w:val="00D17EBB"/>
    <w:rsid w:val="00D17ED0"/>
    <w:rsid w:val="00D20565"/>
    <w:rsid w:val="00D20665"/>
    <w:rsid w:val="00D2088C"/>
    <w:rsid w:val="00D20E0D"/>
    <w:rsid w:val="00D211FC"/>
    <w:rsid w:val="00D2159B"/>
    <w:rsid w:val="00D21653"/>
    <w:rsid w:val="00D2272D"/>
    <w:rsid w:val="00D22848"/>
    <w:rsid w:val="00D22894"/>
    <w:rsid w:val="00D228D4"/>
    <w:rsid w:val="00D22D0D"/>
    <w:rsid w:val="00D238CE"/>
    <w:rsid w:val="00D23AF7"/>
    <w:rsid w:val="00D243EB"/>
    <w:rsid w:val="00D2499D"/>
    <w:rsid w:val="00D24B9D"/>
    <w:rsid w:val="00D24BE9"/>
    <w:rsid w:val="00D24CF9"/>
    <w:rsid w:val="00D24E69"/>
    <w:rsid w:val="00D25B55"/>
    <w:rsid w:val="00D26088"/>
    <w:rsid w:val="00D2642E"/>
    <w:rsid w:val="00D26A58"/>
    <w:rsid w:val="00D27201"/>
    <w:rsid w:val="00D27360"/>
    <w:rsid w:val="00D303EE"/>
    <w:rsid w:val="00D3089B"/>
    <w:rsid w:val="00D30957"/>
    <w:rsid w:val="00D309D4"/>
    <w:rsid w:val="00D30FB0"/>
    <w:rsid w:val="00D3163C"/>
    <w:rsid w:val="00D317C7"/>
    <w:rsid w:val="00D31941"/>
    <w:rsid w:val="00D32BC4"/>
    <w:rsid w:val="00D32D82"/>
    <w:rsid w:val="00D33064"/>
    <w:rsid w:val="00D33B10"/>
    <w:rsid w:val="00D33CAE"/>
    <w:rsid w:val="00D33F31"/>
    <w:rsid w:val="00D33F91"/>
    <w:rsid w:val="00D33FE3"/>
    <w:rsid w:val="00D34137"/>
    <w:rsid w:val="00D341C2"/>
    <w:rsid w:val="00D34DC7"/>
    <w:rsid w:val="00D350B0"/>
    <w:rsid w:val="00D35D23"/>
    <w:rsid w:val="00D35D73"/>
    <w:rsid w:val="00D35EF3"/>
    <w:rsid w:val="00D35FAA"/>
    <w:rsid w:val="00D361AD"/>
    <w:rsid w:val="00D362A5"/>
    <w:rsid w:val="00D36308"/>
    <w:rsid w:val="00D36955"/>
    <w:rsid w:val="00D36B07"/>
    <w:rsid w:val="00D36D9D"/>
    <w:rsid w:val="00D37048"/>
    <w:rsid w:val="00D372D6"/>
    <w:rsid w:val="00D37438"/>
    <w:rsid w:val="00D3784C"/>
    <w:rsid w:val="00D40217"/>
    <w:rsid w:val="00D4048F"/>
    <w:rsid w:val="00D405BA"/>
    <w:rsid w:val="00D4066E"/>
    <w:rsid w:val="00D40FC3"/>
    <w:rsid w:val="00D412BF"/>
    <w:rsid w:val="00D413DA"/>
    <w:rsid w:val="00D414E7"/>
    <w:rsid w:val="00D417AD"/>
    <w:rsid w:val="00D41C0F"/>
    <w:rsid w:val="00D41EE7"/>
    <w:rsid w:val="00D42137"/>
    <w:rsid w:val="00D4293C"/>
    <w:rsid w:val="00D42D4B"/>
    <w:rsid w:val="00D42EC5"/>
    <w:rsid w:val="00D42F1D"/>
    <w:rsid w:val="00D42F8E"/>
    <w:rsid w:val="00D43452"/>
    <w:rsid w:val="00D43A20"/>
    <w:rsid w:val="00D43D22"/>
    <w:rsid w:val="00D4442B"/>
    <w:rsid w:val="00D44534"/>
    <w:rsid w:val="00D44890"/>
    <w:rsid w:val="00D448A0"/>
    <w:rsid w:val="00D45442"/>
    <w:rsid w:val="00D4584F"/>
    <w:rsid w:val="00D45C37"/>
    <w:rsid w:val="00D45CF8"/>
    <w:rsid w:val="00D45E1B"/>
    <w:rsid w:val="00D4624E"/>
    <w:rsid w:val="00D4684D"/>
    <w:rsid w:val="00D4696C"/>
    <w:rsid w:val="00D46C48"/>
    <w:rsid w:val="00D46EC3"/>
    <w:rsid w:val="00D47141"/>
    <w:rsid w:val="00D47150"/>
    <w:rsid w:val="00D47DD9"/>
    <w:rsid w:val="00D50389"/>
    <w:rsid w:val="00D508DD"/>
    <w:rsid w:val="00D5159C"/>
    <w:rsid w:val="00D5196D"/>
    <w:rsid w:val="00D5197F"/>
    <w:rsid w:val="00D51B9A"/>
    <w:rsid w:val="00D51E52"/>
    <w:rsid w:val="00D526A5"/>
    <w:rsid w:val="00D527EA"/>
    <w:rsid w:val="00D52885"/>
    <w:rsid w:val="00D5288F"/>
    <w:rsid w:val="00D52BFA"/>
    <w:rsid w:val="00D52D05"/>
    <w:rsid w:val="00D52DB7"/>
    <w:rsid w:val="00D52F42"/>
    <w:rsid w:val="00D53211"/>
    <w:rsid w:val="00D532E7"/>
    <w:rsid w:val="00D53383"/>
    <w:rsid w:val="00D53741"/>
    <w:rsid w:val="00D537D3"/>
    <w:rsid w:val="00D53E64"/>
    <w:rsid w:val="00D53FA6"/>
    <w:rsid w:val="00D544F2"/>
    <w:rsid w:val="00D548B6"/>
    <w:rsid w:val="00D54C3D"/>
    <w:rsid w:val="00D55093"/>
    <w:rsid w:val="00D5517F"/>
    <w:rsid w:val="00D5567B"/>
    <w:rsid w:val="00D55704"/>
    <w:rsid w:val="00D55716"/>
    <w:rsid w:val="00D557C0"/>
    <w:rsid w:val="00D55BB0"/>
    <w:rsid w:val="00D55C9A"/>
    <w:rsid w:val="00D55EBB"/>
    <w:rsid w:val="00D560D3"/>
    <w:rsid w:val="00D56CF0"/>
    <w:rsid w:val="00D56FED"/>
    <w:rsid w:val="00D573FE"/>
    <w:rsid w:val="00D57E15"/>
    <w:rsid w:val="00D603F2"/>
    <w:rsid w:val="00D604A4"/>
    <w:rsid w:val="00D60B1D"/>
    <w:rsid w:val="00D60FF7"/>
    <w:rsid w:val="00D61206"/>
    <w:rsid w:val="00D612D3"/>
    <w:rsid w:val="00D61636"/>
    <w:rsid w:val="00D61790"/>
    <w:rsid w:val="00D61921"/>
    <w:rsid w:val="00D61958"/>
    <w:rsid w:val="00D61F4E"/>
    <w:rsid w:val="00D62346"/>
    <w:rsid w:val="00D623FD"/>
    <w:rsid w:val="00D62582"/>
    <w:rsid w:val="00D6295C"/>
    <w:rsid w:val="00D62A91"/>
    <w:rsid w:val="00D634A4"/>
    <w:rsid w:val="00D635CB"/>
    <w:rsid w:val="00D63A16"/>
    <w:rsid w:val="00D63A42"/>
    <w:rsid w:val="00D63AD6"/>
    <w:rsid w:val="00D63CA8"/>
    <w:rsid w:val="00D63FB0"/>
    <w:rsid w:val="00D64528"/>
    <w:rsid w:val="00D645DF"/>
    <w:rsid w:val="00D647E4"/>
    <w:rsid w:val="00D64F4B"/>
    <w:rsid w:val="00D65055"/>
    <w:rsid w:val="00D653B3"/>
    <w:rsid w:val="00D65465"/>
    <w:rsid w:val="00D659D0"/>
    <w:rsid w:val="00D65A45"/>
    <w:rsid w:val="00D65CDB"/>
    <w:rsid w:val="00D65D59"/>
    <w:rsid w:val="00D66000"/>
    <w:rsid w:val="00D6617D"/>
    <w:rsid w:val="00D664D5"/>
    <w:rsid w:val="00D666A0"/>
    <w:rsid w:val="00D668B1"/>
    <w:rsid w:val="00D66F12"/>
    <w:rsid w:val="00D66F2B"/>
    <w:rsid w:val="00D6701E"/>
    <w:rsid w:val="00D678BA"/>
    <w:rsid w:val="00D67D0B"/>
    <w:rsid w:val="00D67D1E"/>
    <w:rsid w:val="00D67E61"/>
    <w:rsid w:val="00D67F10"/>
    <w:rsid w:val="00D700A3"/>
    <w:rsid w:val="00D7115C"/>
    <w:rsid w:val="00D720B3"/>
    <w:rsid w:val="00D72F1B"/>
    <w:rsid w:val="00D733B6"/>
    <w:rsid w:val="00D73B35"/>
    <w:rsid w:val="00D73C6B"/>
    <w:rsid w:val="00D73C78"/>
    <w:rsid w:val="00D74216"/>
    <w:rsid w:val="00D744BA"/>
    <w:rsid w:val="00D74FF4"/>
    <w:rsid w:val="00D75019"/>
    <w:rsid w:val="00D75074"/>
    <w:rsid w:val="00D75325"/>
    <w:rsid w:val="00D7552B"/>
    <w:rsid w:val="00D75A40"/>
    <w:rsid w:val="00D75BC4"/>
    <w:rsid w:val="00D75D3E"/>
    <w:rsid w:val="00D761F6"/>
    <w:rsid w:val="00D76674"/>
    <w:rsid w:val="00D768B0"/>
    <w:rsid w:val="00D76AC8"/>
    <w:rsid w:val="00D76F20"/>
    <w:rsid w:val="00D7703C"/>
    <w:rsid w:val="00D77394"/>
    <w:rsid w:val="00D80998"/>
    <w:rsid w:val="00D80F7E"/>
    <w:rsid w:val="00D815D4"/>
    <w:rsid w:val="00D81C80"/>
    <w:rsid w:val="00D81FF1"/>
    <w:rsid w:val="00D8207E"/>
    <w:rsid w:val="00D820E2"/>
    <w:rsid w:val="00D824B9"/>
    <w:rsid w:val="00D82694"/>
    <w:rsid w:val="00D8297F"/>
    <w:rsid w:val="00D82B3A"/>
    <w:rsid w:val="00D82B40"/>
    <w:rsid w:val="00D83521"/>
    <w:rsid w:val="00D836A2"/>
    <w:rsid w:val="00D836E1"/>
    <w:rsid w:val="00D83998"/>
    <w:rsid w:val="00D83A97"/>
    <w:rsid w:val="00D83C11"/>
    <w:rsid w:val="00D83D84"/>
    <w:rsid w:val="00D83F09"/>
    <w:rsid w:val="00D83FF8"/>
    <w:rsid w:val="00D84230"/>
    <w:rsid w:val="00D846E1"/>
    <w:rsid w:val="00D84B56"/>
    <w:rsid w:val="00D85304"/>
    <w:rsid w:val="00D8576D"/>
    <w:rsid w:val="00D8594B"/>
    <w:rsid w:val="00D85C61"/>
    <w:rsid w:val="00D86311"/>
    <w:rsid w:val="00D863DC"/>
    <w:rsid w:val="00D864A6"/>
    <w:rsid w:val="00D865D6"/>
    <w:rsid w:val="00D86A50"/>
    <w:rsid w:val="00D86AFF"/>
    <w:rsid w:val="00D86EA4"/>
    <w:rsid w:val="00D8705E"/>
    <w:rsid w:val="00D87744"/>
    <w:rsid w:val="00D87C16"/>
    <w:rsid w:val="00D87D66"/>
    <w:rsid w:val="00D90137"/>
    <w:rsid w:val="00D90199"/>
    <w:rsid w:val="00D9031A"/>
    <w:rsid w:val="00D9078F"/>
    <w:rsid w:val="00D909BD"/>
    <w:rsid w:val="00D90AA5"/>
    <w:rsid w:val="00D90BAB"/>
    <w:rsid w:val="00D90CCD"/>
    <w:rsid w:val="00D90CF9"/>
    <w:rsid w:val="00D90D30"/>
    <w:rsid w:val="00D9164A"/>
    <w:rsid w:val="00D9170C"/>
    <w:rsid w:val="00D91D72"/>
    <w:rsid w:val="00D91F34"/>
    <w:rsid w:val="00D9235D"/>
    <w:rsid w:val="00D924BA"/>
    <w:rsid w:val="00D925CA"/>
    <w:rsid w:val="00D92B7A"/>
    <w:rsid w:val="00D92BE7"/>
    <w:rsid w:val="00D92D8A"/>
    <w:rsid w:val="00D92DA1"/>
    <w:rsid w:val="00D93054"/>
    <w:rsid w:val="00D9319E"/>
    <w:rsid w:val="00D9342B"/>
    <w:rsid w:val="00D938C5"/>
    <w:rsid w:val="00D93C83"/>
    <w:rsid w:val="00D944EA"/>
    <w:rsid w:val="00D94B5D"/>
    <w:rsid w:val="00D95129"/>
    <w:rsid w:val="00D953E7"/>
    <w:rsid w:val="00D955C7"/>
    <w:rsid w:val="00D95B04"/>
    <w:rsid w:val="00D95D50"/>
    <w:rsid w:val="00D96549"/>
    <w:rsid w:val="00D96830"/>
    <w:rsid w:val="00D969E9"/>
    <w:rsid w:val="00D96AB3"/>
    <w:rsid w:val="00D974EE"/>
    <w:rsid w:val="00DA00A5"/>
    <w:rsid w:val="00DA0227"/>
    <w:rsid w:val="00DA0324"/>
    <w:rsid w:val="00DA0405"/>
    <w:rsid w:val="00DA0524"/>
    <w:rsid w:val="00DA05DD"/>
    <w:rsid w:val="00DA07F2"/>
    <w:rsid w:val="00DA12D0"/>
    <w:rsid w:val="00DA12F7"/>
    <w:rsid w:val="00DA175D"/>
    <w:rsid w:val="00DA1A07"/>
    <w:rsid w:val="00DA1A7C"/>
    <w:rsid w:val="00DA1D3D"/>
    <w:rsid w:val="00DA1DAD"/>
    <w:rsid w:val="00DA1EB7"/>
    <w:rsid w:val="00DA1ECC"/>
    <w:rsid w:val="00DA25B3"/>
    <w:rsid w:val="00DA2E6F"/>
    <w:rsid w:val="00DA2ED5"/>
    <w:rsid w:val="00DA3079"/>
    <w:rsid w:val="00DA3093"/>
    <w:rsid w:val="00DA372C"/>
    <w:rsid w:val="00DA397C"/>
    <w:rsid w:val="00DA3AE6"/>
    <w:rsid w:val="00DA3E8F"/>
    <w:rsid w:val="00DA3FA8"/>
    <w:rsid w:val="00DA42B1"/>
    <w:rsid w:val="00DA4574"/>
    <w:rsid w:val="00DA4AFC"/>
    <w:rsid w:val="00DA4D48"/>
    <w:rsid w:val="00DA4F3A"/>
    <w:rsid w:val="00DA50B1"/>
    <w:rsid w:val="00DA5323"/>
    <w:rsid w:val="00DA53BA"/>
    <w:rsid w:val="00DA5438"/>
    <w:rsid w:val="00DA5647"/>
    <w:rsid w:val="00DA584E"/>
    <w:rsid w:val="00DA5BE1"/>
    <w:rsid w:val="00DA5BF8"/>
    <w:rsid w:val="00DA5E5E"/>
    <w:rsid w:val="00DA6034"/>
    <w:rsid w:val="00DA6361"/>
    <w:rsid w:val="00DA6417"/>
    <w:rsid w:val="00DA654E"/>
    <w:rsid w:val="00DA6694"/>
    <w:rsid w:val="00DA68D2"/>
    <w:rsid w:val="00DA6EF7"/>
    <w:rsid w:val="00DA6F27"/>
    <w:rsid w:val="00DA7307"/>
    <w:rsid w:val="00DA7378"/>
    <w:rsid w:val="00DA75DC"/>
    <w:rsid w:val="00DA7720"/>
    <w:rsid w:val="00DA7AAA"/>
    <w:rsid w:val="00DA7BA3"/>
    <w:rsid w:val="00DB0025"/>
    <w:rsid w:val="00DB05FD"/>
    <w:rsid w:val="00DB08CF"/>
    <w:rsid w:val="00DB1031"/>
    <w:rsid w:val="00DB1314"/>
    <w:rsid w:val="00DB1343"/>
    <w:rsid w:val="00DB16D8"/>
    <w:rsid w:val="00DB196F"/>
    <w:rsid w:val="00DB199C"/>
    <w:rsid w:val="00DB1D2C"/>
    <w:rsid w:val="00DB20CB"/>
    <w:rsid w:val="00DB27D9"/>
    <w:rsid w:val="00DB2858"/>
    <w:rsid w:val="00DB2A58"/>
    <w:rsid w:val="00DB2F07"/>
    <w:rsid w:val="00DB2F49"/>
    <w:rsid w:val="00DB30F6"/>
    <w:rsid w:val="00DB3210"/>
    <w:rsid w:val="00DB3278"/>
    <w:rsid w:val="00DB32EA"/>
    <w:rsid w:val="00DB33BB"/>
    <w:rsid w:val="00DB33E1"/>
    <w:rsid w:val="00DB3A74"/>
    <w:rsid w:val="00DB3B9E"/>
    <w:rsid w:val="00DB3E3D"/>
    <w:rsid w:val="00DB41E7"/>
    <w:rsid w:val="00DB42D3"/>
    <w:rsid w:val="00DB44FB"/>
    <w:rsid w:val="00DB4D13"/>
    <w:rsid w:val="00DB4DAD"/>
    <w:rsid w:val="00DB589D"/>
    <w:rsid w:val="00DB5E49"/>
    <w:rsid w:val="00DB5F42"/>
    <w:rsid w:val="00DB6115"/>
    <w:rsid w:val="00DB6360"/>
    <w:rsid w:val="00DB67BB"/>
    <w:rsid w:val="00DB699E"/>
    <w:rsid w:val="00DB776F"/>
    <w:rsid w:val="00DB77A4"/>
    <w:rsid w:val="00DC0190"/>
    <w:rsid w:val="00DC01CB"/>
    <w:rsid w:val="00DC052B"/>
    <w:rsid w:val="00DC06B8"/>
    <w:rsid w:val="00DC0A00"/>
    <w:rsid w:val="00DC0BCD"/>
    <w:rsid w:val="00DC118B"/>
    <w:rsid w:val="00DC15EE"/>
    <w:rsid w:val="00DC1867"/>
    <w:rsid w:val="00DC1938"/>
    <w:rsid w:val="00DC2293"/>
    <w:rsid w:val="00DC249E"/>
    <w:rsid w:val="00DC2534"/>
    <w:rsid w:val="00DC2633"/>
    <w:rsid w:val="00DC2760"/>
    <w:rsid w:val="00DC2A8B"/>
    <w:rsid w:val="00DC2DC2"/>
    <w:rsid w:val="00DC3086"/>
    <w:rsid w:val="00DC3525"/>
    <w:rsid w:val="00DC4390"/>
    <w:rsid w:val="00DC4579"/>
    <w:rsid w:val="00DC4B93"/>
    <w:rsid w:val="00DC4D80"/>
    <w:rsid w:val="00DC4E82"/>
    <w:rsid w:val="00DC52C2"/>
    <w:rsid w:val="00DC56F0"/>
    <w:rsid w:val="00DC5940"/>
    <w:rsid w:val="00DC5AEA"/>
    <w:rsid w:val="00DC5C19"/>
    <w:rsid w:val="00DC5E8D"/>
    <w:rsid w:val="00DC6F9F"/>
    <w:rsid w:val="00DC70B3"/>
    <w:rsid w:val="00DC72C3"/>
    <w:rsid w:val="00DC7375"/>
    <w:rsid w:val="00DC79AD"/>
    <w:rsid w:val="00DC7A4E"/>
    <w:rsid w:val="00DC7CEA"/>
    <w:rsid w:val="00DC7F38"/>
    <w:rsid w:val="00DC7F4E"/>
    <w:rsid w:val="00DD045F"/>
    <w:rsid w:val="00DD0D37"/>
    <w:rsid w:val="00DD1174"/>
    <w:rsid w:val="00DD1922"/>
    <w:rsid w:val="00DD1C3E"/>
    <w:rsid w:val="00DD27B0"/>
    <w:rsid w:val="00DD2909"/>
    <w:rsid w:val="00DD2986"/>
    <w:rsid w:val="00DD2A63"/>
    <w:rsid w:val="00DD2C51"/>
    <w:rsid w:val="00DD36F3"/>
    <w:rsid w:val="00DD37D8"/>
    <w:rsid w:val="00DD414B"/>
    <w:rsid w:val="00DD4233"/>
    <w:rsid w:val="00DD4372"/>
    <w:rsid w:val="00DD477F"/>
    <w:rsid w:val="00DD482D"/>
    <w:rsid w:val="00DD4A4E"/>
    <w:rsid w:val="00DD5149"/>
    <w:rsid w:val="00DD53B1"/>
    <w:rsid w:val="00DD578E"/>
    <w:rsid w:val="00DD5815"/>
    <w:rsid w:val="00DD6576"/>
    <w:rsid w:val="00DD68B3"/>
    <w:rsid w:val="00DD6993"/>
    <w:rsid w:val="00DD6B11"/>
    <w:rsid w:val="00DD6DB4"/>
    <w:rsid w:val="00DD7160"/>
    <w:rsid w:val="00DD72D4"/>
    <w:rsid w:val="00DD75B0"/>
    <w:rsid w:val="00DD75CA"/>
    <w:rsid w:val="00DD7761"/>
    <w:rsid w:val="00DD79C7"/>
    <w:rsid w:val="00DD7D01"/>
    <w:rsid w:val="00DE0804"/>
    <w:rsid w:val="00DE0AEA"/>
    <w:rsid w:val="00DE0AF5"/>
    <w:rsid w:val="00DE0B08"/>
    <w:rsid w:val="00DE0CF8"/>
    <w:rsid w:val="00DE103B"/>
    <w:rsid w:val="00DE1217"/>
    <w:rsid w:val="00DE130B"/>
    <w:rsid w:val="00DE14D6"/>
    <w:rsid w:val="00DE1831"/>
    <w:rsid w:val="00DE1A5B"/>
    <w:rsid w:val="00DE1B4B"/>
    <w:rsid w:val="00DE1CA0"/>
    <w:rsid w:val="00DE2D54"/>
    <w:rsid w:val="00DE2DA5"/>
    <w:rsid w:val="00DE2F1C"/>
    <w:rsid w:val="00DE3830"/>
    <w:rsid w:val="00DE3BB1"/>
    <w:rsid w:val="00DE3C41"/>
    <w:rsid w:val="00DE3F69"/>
    <w:rsid w:val="00DE401A"/>
    <w:rsid w:val="00DE464F"/>
    <w:rsid w:val="00DE4A65"/>
    <w:rsid w:val="00DE4BC8"/>
    <w:rsid w:val="00DE521D"/>
    <w:rsid w:val="00DE524D"/>
    <w:rsid w:val="00DE5449"/>
    <w:rsid w:val="00DE5CA5"/>
    <w:rsid w:val="00DE5DEC"/>
    <w:rsid w:val="00DE5F08"/>
    <w:rsid w:val="00DE6209"/>
    <w:rsid w:val="00DE631E"/>
    <w:rsid w:val="00DE65C0"/>
    <w:rsid w:val="00DE6748"/>
    <w:rsid w:val="00DE6A29"/>
    <w:rsid w:val="00DE6CEF"/>
    <w:rsid w:val="00DE729C"/>
    <w:rsid w:val="00DE7964"/>
    <w:rsid w:val="00DE79EB"/>
    <w:rsid w:val="00DE7A0B"/>
    <w:rsid w:val="00DE7BEF"/>
    <w:rsid w:val="00DE7D65"/>
    <w:rsid w:val="00DE7EE2"/>
    <w:rsid w:val="00DF007A"/>
    <w:rsid w:val="00DF0114"/>
    <w:rsid w:val="00DF01E2"/>
    <w:rsid w:val="00DF0506"/>
    <w:rsid w:val="00DF0678"/>
    <w:rsid w:val="00DF0C76"/>
    <w:rsid w:val="00DF0D80"/>
    <w:rsid w:val="00DF0F01"/>
    <w:rsid w:val="00DF116D"/>
    <w:rsid w:val="00DF129A"/>
    <w:rsid w:val="00DF130B"/>
    <w:rsid w:val="00DF14A8"/>
    <w:rsid w:val="00DF1517"/>
    <w:rsid w:val="00DF1EAF"/>
    <w:rsid w:val="00DF1EBD"/>
    <w:rsid w:val="00DF210C"/>
    <w:rsid w:val="00DF2785"/>
    <w:rsid w:val="00DF2884"/>
    <w:rsid w:val="00DF2AE0"/>
    <w:rsid w:val="00DF2FF1"/>
    <w:rsid w:val="00DF3022"/>
    <w:rsid w:val="00DF3C64"/>
    <w:rsid w:val="00DF40B2"/>
    <w:rsid w:val="00DF438C"/>
    <w:rsid w:val="00DF452C"/>
    <w:rsid w:val="00DF4F4B"/>
    <w:rsid w:val="00DF582C"/>
    <w:rsid w:val="00DF5B17"/>
    <w:rsid w:val="00DF5D59"/>
    <w:rsid w:val="00DF5D5B"/>
    <w:rsid w:val="00DF64F9"/>
    <w:rsid w:val="00DF66A9"/>
    <w:rsid w:val="00DF6EC2"/>
    <w:rsid w:val="00DF76D2"/>
    <w:rsid w:val="00E00002"/>
    <w:rsid w:val="00E00084"/>
    <w:rsid w:val="00E000F7"/>
    <w:rsid w:val="00E0036F"/>
    <w:rsid w:val="00E004F0"/>
    <w:rsid w:val="00E00676"/>
    <w:rsid w:val="00E006D3"/>
    <w:rsid w:val="00E007FC"/>
    <w:rsid w:val="00E00852"/>
    <w:rsid w:val="00E00948"/>
    <w:rsid w:val="00E00A4F"/>
    <w:rsid w:val="00E00C44"/>
    <w:rsid w:val="00E00C93"/>
    <w:rsid w:val="00E00FD9"/>
    <w:rsid w:val="00E012A1"/>
    <w:rsid w:val="00E0161F"/>
    <w:rsid w:val="00E01976"/>
    <w:rsid w:val="00E01ADA"/>
    <w:rsid w:val="00E01ED9"/>
    <w:rsid w:val="00E026D3"/>
    <w:rsid w:val="00E027FD"/>
    <w:rsid w:val="00E02854"/>
    <w:rsid w:val="00E02F88"/>
    <w:rsid w:val="00E03086"/>
    <w:rsid w:val="00E0317A"/>
    <w:rsid w:val="00E03305"/>
    <w:rsid w:val="00E03723"/>
    <w:rsid w:val="00E04001"/>
    <w:rsid w:val="00E04035"/>
    <w:rsid w:val="00E04111"/>
    <w:rsid w:val="00E04540"/>
    <w:rsid w:val="00E0458A"/>
    <w:rsid w:val="00E04BF3"/>
    <w:rsid w:val="00E05754"/>
    <w:rsid w:val="00E057C3"/>
    <w:rsid w:val="00E05B2E"/>
    <w:rsid w:val="00E05E3F"/>
    <w:rsid w:val="00E0655A"/>
    <w:rsid w:val="00E06680"/>
    <w:rsid w:val="00E0668C"/>
    <w:rsid w:val="00E06863"/>
    <w:rsid w:val="00E06A86"/>
    <w:rsid w:val="00E06ADE"/>
    <w:rsid w:val="00E06B13"/>
    <w:rsid w:val="00E07288"/>
    <w:rsid w:val="00E077C0"/>
    <w:rsid w:val="00E07DB7"/>
    <w:rsid w:val="00E1059A"/>
    <w:rsid w:val="00E1090C"/>
    <w:rsid w:val="00E1093F"/>
    <w:rsid w:val="00E109C8"/>
    <w:rsid w:val="00E10AAA"/>
    <w:rsid w:val="00E10F84"/>
    <w:rsid w:val="00E117D3"/>
    <w:rsid w:val="00E1189B"/>
    <w:rsid w:val="00E11C92"/>
    <w:rsid w:val="00E11D62"/>
    <w:rsid w:val="00E11F63"/>
    <w:rsid w:val="00E1241A"/>
    <w:rsid w:val="00E1244A"/>
    <w:rsid w:val="00E1255F"/>
    <w:rsid w:val="00E12A95"/>
    <w:rsid w:val="00E12D0D"/>
    <w:rsid w:val="00E13B0A"/>
    <w:rsid w:val="00E13B21"/>
    <w:rsid w:val="00E13F29"/>
    <w:rsid w:val="00E147E5"/>
    <w:rsid w:val="00E14F8F"/>
    <w:rsid w:val="00E1525D"/>
    <w:rsid w:val="00E15440"/>
    <w:rsid w:val="00E1551F"/>
    <w:rsid w:val="00E1585B"/>
    <w:rsid w:val="00E15867"/>
    <w:rsid w:val="00E15C0B"/>
    <w:rsid w:val="00E160EB"/>
    <w:rsid w:val="00E178E2"/>
    <w:rsid w:val="00E17F10"/>
    <w:rsid w:val="00E2004D"/>
    <w:rsid w:val="00E20155"/>
    <w:rsid w:val="00E20200"/>
    <w:rsid w:val="00E20C6E"/>
    <w:rsid w:val="00E20DCD"/>
    <w:rsid w:val="00E2106B"/>
    <w:rsid w:val="00E21271"/>
    <w:rsid w:val="00E2127D"/>
    <w:rsid w:val="00E21472"/>
    <w:rsid w:val="00E21512"/>
    <w:rsid w:val="00E21FCB"/>
    <w:rsid w:val="00E2257B"/>
    <w:rsid w:val="00E22618"/>
    <w:rsid w:val="00E2296C"/>
    <w:rsid w:val="00E22EFE"/>
    <w:rsid w:val="00E2331E"/>
    <w:rsid w:val="00E2346E"/>
    <w:rsid w:val="00E234B4"/>
    <w:rsid w:val="00E23618"/>
    <w:rsid w:val="00E236BF"/>
    <w:rsid w:val="00E23734"/>
    <w:rsid w:val="00E23B0F"/>
    <w:rsid w:val="00E23C7C"/>
    <w:rsid w:val="00E23F61"/>
    <w:rsid w:val="00E240D5"/>
    <w:rsid w:val="00E2427E"/>
    <w:rsid w:val="00E24908"/>
    <w:rsid w:val="00E25568"/>
    <w:rsid w:val="00E2568D"/>
    <w:rsid w:val="00E25916"/>
    <w:rsid w:val="00E25A66"/>
    <w:rsid w:val="00E25E84"/>
    <w:rsid w:val="00E26601"/>
    <w:rsid w:val="00E2666B"/>
    <w:rsid w:val="00E26E5C"/>
    <w:rsid w:val="00E27097"/>
    <w:rsid w:val="00E27183"/>
    <w:rsid w:val="00E3013E"/>
    <w:rsid w:val="00E302B5"/>
    <w:rsid w:val="00E30D9E"/>
    <w:rsid w:val="00E30DC8"/>
    <w:rsid w:val="00E30E23"/>
    <w:rsid w:val="00E315C5"/>
    <w:rsid w:val="00E3177F"/>
    <w:rsid w:val="00E3201B"/>
    <w:rsid w:val="00E32410"/>
    <w:rsid w:val="00E32F41"/>
    <w:rsid w:val="00E3300C"/>
    <w:rsid w:val="00E3341D"/>
    <w:rsid w:val="00E3353B"/>
    <w:rsid w:val="00E347BA"/>
    <w:rsid w:val="00E34908"/>
    <w:rsid w:val="00E34E13"/>
    <w:rsid w:val="00E35584"/>
    <w:rsid w:val="00E35652"/>
    <w:rsid w:val="00E3602B"/>
    <w:rsid w:val="00E3616F"/>
    <w:rsid w:val="00E36240"/>
    <w:rsid w:val="00E362CF"/>
    <w:rsid w:val="00E36507"/>
    <w:rsid w:val="00E36593"/>
    <w:rsid w:val="00E36A4A"/>
    <w:rsid w:val="00E36B8C"/>
    <w:rsid w:val="00E3711D"/>
    <w:rsid w:val="00E37147"/>
    <w:rsid w:val="00E372FD"/>
    <w:rsid w:val="00E374E4"/>
    <w:rsid w:val="00E375A1"/>
    <w:rsid w:val="00E376F0"/>
    <w:rsid w:val="00E3786F"/>
    <w:rsid w:val="00E379F1"/>
    <w:rsid w:val="00E37B54"/>
    <w:rsid w:val="00E37BC6"/>
    <w:rsid w:val="00E40176"/>
    <w:rsid w:val="00E40872"/>
    <w:rsid w:val="00E40A3F"/>
    <w:rsid w:val="00E40AC6"/>
    <w:rsid w:val="00E40C4E"/>
    <w:rsid w:val="00E40E8A"/>
    <w:rsid w:val="00E41170"/>
    <w:rsid w:val="00E41662"/>
    <w:rsid w:val="00E41D65"/>
    <w:rsid w:val="00E42BA0"/>
    <w:rsid w:val="00E430DE"/>
    <w:rsid w:val="00E43110"/>
    <w:rsid w:val="00E43941"/>
    <w:rsid w:val="00E43B9A"/>
    <w:rsid w:val="00E43C12"/>
    <w:rsid w:val="00E43C50"/>
    <w:rsid w:val="00E43D83"/>
    <w:rsid w:val="00E4420C"/>
    <w:rsid w:val="00E44590"/>
    <w:rsid w:val="00E445E6"/>
    <w:rsid w:val="00E44650"/>
    <w:rsid w:val="00E44877"/>
    <w:rsid w:val="00E454A0"/>
    <w:rsid w:val="00E455EA"/>
    <w:rsid w:val="00E45745"/>
    <w:rsid w:val="00E45F1B"/>
    <w:rsid w:val="00E46189"/>
    <w:rsid w:val="00E466D8"/>
    <w:rsid w:val="00E47B4F"/>
    <w:rsid w:val="00E47CFF"/>
    <w:rsid w:val="00E50335"/>
    <w:rsid w:val="00E503D3"/>
    <w:rsid w:val="00E5077E"/>
    <w:rsid w:val="00E50EFD"/>
    <w:rsid w:val="00E50F14"/>
    <w:rsid w:val="00E51037"/>
    <w:rsid w:val="00E512F4"/>
    <w:rsid w:val="00E52358"/>
    <w:rsid w:val="00E52391"/>
    <w:rsid w:val="00E5244D"/>
    <w:rsid w:val="00E525D7"/>
    <w:rsid w:val="00E52663"/>
    <w:rsid w:val="00E5293A"/>
    <w:rsid w:val="00E53220"/>
    <w:rsid w:val="00E5380C"/>
    <w:rsid w:val="00E538DC"/>
    <w:rsid w:val="00E53AC7"/>
    <w:rsid w:val="00E543F1"/>
    <w:rsid w:val="00E5499B"/>
    <w:rsid w:val="00E54CF6"/>
    <w:rsid w:val="00E5523F"/>
    <w:rsid w:val="00E55319"/>
    <w:rsid w:val="00E55762"/>
    <w:rsid w:val="00E55824"/>
    <w:rsid w:val="00E55B9F"/>
    <w:rsid w:val="00E55D72"/>
    <w:rsid w:val="00E55D9F"/>
    <w:rsid w:val="00E561FE"/>
    <w:rsid w:val="00E567C4"/>
    <w:rsid w:val="00E5691E"/>
    <w:rsid w:val="00E5718A"/>
    <w:rsid w:val="00E5770B"/>
    <w:rsid w:val="00E577CE"/>
    <w:rsid w:val="00E57E33"/>
    <w:rsid w:val="00E61132"/>
    <w:rsid w:val="00E612E7"/>
    <w:rsid w:val="00E61861"/>
    <w:rsid w:val="00E61902"/>
    <w:rsid w:val="00E61AC8"/>
    <w:rsid w:val="00E61DA9"/>
    <w:rsid w:val="00E62352"/>
    <w:rsid w:val="00E62AFF"/>
    <w:rsid w:val="00E6335C"/>
    <w:rsid w:val="00E633A9"/>
    <w:rsid w:val="00E6357F"/>
    <w:rsid w:val="00E639EE"/>
    <w:rsid w:val="00E63C2D"/>
    <w:rsid w:val="00E63E6B"/>
    <w:rsid w:val="00E6409A"/>
    <w:rsid w:val="00E64520"/>
    <w:rsid w:val="00E647B2"/>
    <w:rsid w:val="00E64982"/>
    <w:rsid w:val="00E65732"/>
    <w:rsid w:val="00E65A2D"/>
    <w:rsid w:val="00E65ADB"/>
    <w:rsid w:val="00E65C88"/>
    <w:rsid w:val="00E65CC3"/>
    <w:rsid w:val="00E6612C"/>
    <w:rsid w:val="00E666CC"/>
    <w:rsid w:val="00E66750"/>
    <w:rsid w:val="00E66EFB"/>
    <w:rsid w:val="00E67088"/>
    <w:rsid w:val="00E67124"/>
    <w:rsid w:val="00E6740D"/>
    <w:rsid w:val="00E67854"/>
    <w:rsid w:val="00E67C97"/>
    <w:rsid w:val="00E67D84"/>
    <w:rsid w:val="00E67E7F"/>
    <w:rsid w:val="00E70094"/>
    <w:rsid w:val="00E702EC"/>
    <w:rsid w:val="00E7054F"/>
    <w:rsid w:val="00E70B74"/>
    <w:rsid w:val="00E710D2"/>
    <w:rsid w:val="00E712D6"/>
    <w:rsid w:val="00E713CB"/>
    <w:rsid w:val="00E71A96"/>
    <w:rsid w:val="00E71AE7"/>
    <w:rsid w:val="00E71CC8"/>
    <w:rsid w:val="00E71D0E"/>
    <w:rsid w:val="00E72407"/>
    <w:rsid w:val="00E728FD"/>
    <w:rsid w:val="00E72906"/>
    <w:rsid w:val="00E72A56"/>
    <w:rsid w:val="00E72C3B"/>
    <w:rsid w:val="00E73793"/>
    <w:rsid w:val="00E74395"/>
    <w:rsid w:val="00E743A4"/>
    <w:rsid w:val="00E749D3"/>
    <w:rsid w:val="00E75E4F"/>
    <w:rsid w:val="00E75F82"/>
    <w:rsid w:val="00E75FF2"/>
    <w:rsid w:val="00E760F3"/>
    <w:rsid w:val="00E76388"/>
    <w:rsid w:val="00E7695A"/>
    <w:rsid w:val="00E76F00"/>
    <w:rsid w:val="00E7731D"/>
    <w:rsid w:val="00E77631"/>
    <w:rsid w:val="00E77644"/>
    <w:rsid w:val="00E77783"/>
    <w:rsid w:val="00E777DF"/>
    <w:rsid w:val="00E77877"/>
    <w:rsid w:val="00E77968"/>
    <w:rsid w:val="00E77DEA"/>
    <w:rsid w:val="00E80262"/>
    <w:rsid w:val="00E804AE"/>
    <w:rsid w:val="00E807BC"/>
    <w:rsid w:val="00E80A9A"/>
    <w:rsid w:val="00E80B1C"/>
    <w:rsid w:val="00E80C38"/>
    <w:rsid w:val="00E80D12"/>
    <w:rsid w:val="00E81057"/>
    <w:rsid w:val="00E81609"/>
    <w:rsid w:val="00E81E2F"/>
    <w:rsid w:val="00E81F5C"/>
    <w:rsid w:val="00E82252"/>
    <w:rsid w:val="00E825D0"/>
    <w:rsid w:val="00E829EF"/>
    <w:rsid w:val="00E82B3B"/>
    <w:rsid w:val="00E82BAF"/>
    <w:rsid w:val="00E82DE6"/>
    <w:rsid w:val="00E82EEF"/>
    <w:rsid w:val="00E831CA"/>
    <w:rsid w:val="00E831F3"/>
    <w:rsid w:val="00E833C3"/>
    <w:rsid w:val="00E835AC"/>
    <w:rsid w:val="00E83DD8"/>
    <w:rsid w:val="00E83FE5"/>
    <w:rsid w:val="00E843FA"/>
    <w:rsid w:val="00E847C5"/>
    <w:rsid w:val="00E84A54"/>
    <w:rsid w:val="00E84B2D"/>
    <w:rsid w:val="00E85DEE"/>
    <w:rsid w:val="00E86659"/>
    <w:rsid w:val="00E867EB"/>
    <w:rsid w:val="00E86AF6"/>
    <w:rsid w:val="00E871F3"/>
    <w:rsid w:val="00E8798D"/>
    <w:rsid w:val="00E87A89"/>
    <w:rsid w:val="00E87DCE"/>
    <w:rsid w:val="00E87F07"/>
    <w:rsid w:val="00E90514"/>
    <w:rsid w:val="00E909DD"/>
    <w:rsid w:val="00E9105A"/>
    <w:rsid w:val="00E91168"/>
    <w:rsid w:val="00E913A5"/>
    <w:rsid w:val="00E913D1"/>
    <w:rsid w:val="00E91648"/>
    <w:rsid w:val="00E91884"/>
    <w:rsid w:val="00E91B82"/>
    <w:rsid w:val="00E91D3D"/>
    <w:rsid w:val="00E91EBA"/>
    <w:rsid w:val="00E92376"/>
    <w:rsid w:val="00E92D8D"/>
    <w:rsid w:val="00E9319A"/>
    <w:rsid w:val="00E9363E"/>
    <w:rsid w:val="00E936F4"/>
    <w:rsid w:val="00E9383B"/>
    <w:rsid w:val="00E93935"/>
    <w:rsid w:val="00E93A86"/>
    <w:rsid w:val="00E93E4F"/>
    <w:rsid w:val="00E945E1"/>
    <w:rsid w:val="00E949D7"/>
    <w:rsid w:val="00E94F98"/>
    <w:rsid w:val="00E954F4"/>
    <w:rsid w:val="00E95824"/>
    <w:rsid w:val="00E958E2"/>
    <w:rsid w:val="00E96E7F"/>
    <w:rsid w:val="00E9741C"/>
    <w:rsid w:val="00E9779D"/>
    <w:rsid w:val="00E978E6"/>
    <w:rsid w:val="00EA024C"/>
    <w:rsid w:val="00EA034F"/>
    <w:rsid w:val="00EA0EBA"/>
    <w:rsid w:val="00EA0EC7"/>
    <w:rsid w:val="00EA1233"/>
    <w:rsid w:val="00EA161B"/>
    <w:rsid w:val="00EA194D"/>
    <w:rsid w:val="00EA19DA"/>
    <w:rsid w:val="00EA1DCE"/>
    <w:rsid w:val="00EA1F6C"/>
    <w:rsid w:val="00EA1FA7"/>
    <w:rsid w:val="00EA2130"/>
    <w:rsid w:val="00EA2239"/>
    <w:rsid w:val="00EA23A2"/>
    <w:rsid w:val="00EA2451"/>
    <w:rsid w:val="00EA2938"/>
    <w:rsid w:val="00EA2C61"/>
    <w:rsid w:val="00EA2E4E"/>
    <w:rsid w:val="00EA3385"/>
    <w:rsid w:val="00EA3905"/>
    <w:rsid w:val="00EA3FB3"/>
    <w:rsid w:val="00EA458A"/>
    <w:rsid w:val="00EA4633"/>
    <w:rsid w:val="00EA463C"/>
    <w:rsid w:val="00EA4920"/>
    <w:rsid w:val="00EA49F4"/>
    <w:rsid w:val="00EA5092"/>
    <w:rsid w:val="00EA55E9"/>
    <w:rsid w:val="00EA5700"/>
    <w:rsid w:val="00EA58A9"/>
    <w:rsid w:val="00EA590F"/>
    <w:rsid w:val="00EA5BD9"/>
    <w:rsid w:val="00EA5DF4"/>
    <w:rsid w:val="00EA6053"/>
    <w:rsid w:val="00EA65A1"/>
    <w:rsid w:val="00EA7080"/>
    <w:rsid w:val="00EA71A6"/>
    <w:rsid w:val="00EA7631"/>
    <w:rsid w:val="00EA7B8E"/>
    <w:rsid w:val="00EA7D83"/>
    <w:rsid w:val="00EB0176"/>
    <w:rsid w:val="00EB02C0"/>
    <w:rsid w:val="00EB02F1"/>
    <w:rsid w:val="00EB1228"/>
    <w:rsid w:val="00EB12E4"/>
    <w:rsid w:val="00EB19F0"/>
    <w:rsid w:val="00EB1B3F"/>
    <w:rsid w:val="00EB1EC5"/>
    <w:rsid w:val="00EB202A"/>
    <w:rsid w:val="00EB20BF"/>
    <w:rsid w:val="00EB20C0"/>
    <w:rsid w:val="00EB2875"/>
    <w:rsid w:val="00EB3398"/>
    <w:rsid w:val="00EB34D7"/>
    <w:rsid w:val="00EB3695"/>
    <w:rsid w:val="00EB3711"/>
    <w:rsid w:val="00EB3C8D"/>
    <w:rsid w:val="00EB45E7"/>
    <w:rsid w:val="00EB48BB"/>
    <w:rsid w:val="00EB48FD"/>
    <w:rsid w:val="00EB4ABE"/>
    <w:rsid w:val="00EB5086"/>
    <w:rsid w:val="00EB5365"/>
    <w:rsid w:val="00EB5370"/>
    <w:rsid w:val="00EB544C"/>
    <w:rsid w:val="00EB54B9"/>
    <w:rsid w:val="00EB5E6B"/>
    <w:rsid w:val="00EB6112"/>
    <w:rsid w:val="00EB6250"/>
    <w:rsid w:val="00EB63BB"/>
    <w:rsid w:val="00EB6417"/>
    <w:rsid w:val="00EB667F"/>
    <w:rsid w:val="00EB6770"/>
    <w:rsid w:val="00EB6C91"/>
    <w:rsid w:val="00EB705F"/>
    <w:rsid w:val="00EB7086"/>
    <w:rsid w:val="00EB73E3"/>
    <w:rsid w:val="00EB7499"/>
    <w:rsid w:val="00EB7703"/>
    <w:rsid w:val="00EB7871"/>
    <w:rsid w:val="00EB78FE"/>
    <w:rsid w:val="00EC003F"/>
    <w:rsid w:val="00EC039E"/>
    <w:rsid w:val="00EC04F5"/>
    <w:rsid w:val="00EC1729"/>
    <w:rsid w:val="00EC1A71"/>
    <w:rsid w:val="00EC1AE2"/>
    <w:rsid w:val="00EC2126"/>
    <w:rsid w:val="00EC24B7"/>
    <w:rsid w:val="00EC2523"/>
    <w:rsid w:val="00EC2AC9"/>
    <w:rsid w:val="00EC2EBC"/>
    <w:rsid w:val="00EC2F5B"/>
    <w:rsid w:val="00EC3043"/>
    <w:rsid w:val="00EC33C1"/>
    <w:rsid w:val="00EC3618"/>
    <w:rsid w:val="00EC45A9"/>
    <w:rsid w:val="00EC46D9"/>
    <w:rsid w:val="00EC4A33"/>
    <w:rsid w:val="00EC4AC9"/>
    <w:rsid w:val="00EC5549"/>
    <w:rsid w:val="00EC57E3"/>
    <w:rsid w:val="00EC594C"/>
    <w:rsid w:val="00EC5A1E"/>
    <w:rsid w:val="00EC5B50"/>
    <w:rsid w:val="00EC5EB3"/>
    <w:rsid w:val="00EC6333"/>
    <w:rsid w:val="00EC7274"/>
    <w:rsid w:val="00EC77BA"/>
    <w:rsid w:val="00EC7937"/>
    <w:rsid w:val="00EC7999"/>
    <w:rsid w:val="00EC7CDB"/>
    <w:rsid w:val="00ED005D"/>
    <w:rsid w:val="00ED007A"/>
    <w:rsid w:val="00ED01DE"/>
    <w:rsid w:val="00ED0896"/>
    <w:rsid w:val="00ED08CB"/>
    <w:rsid w:val="00ED0C6F"/>
    <w:rsid w:val="00ED0DC7"/>
    <w:rsid w:val="00ED0E2A"/>
    <w:rsid w:val="00ED110D"/>
    <w:rsid w:val="00ED1EC3"/>
    <w:rsid w:val="00ED231F"/>
    <w:rsid w:val="00ED269D"/>
    <w:rsid w:val="00ED2873"/>
    <w:rsid w:val="00ED2E89"/>
    <w:rsid w:val="00ED3210"/>
    <w:rsid w:val="00ED321E"/>
    <w:rsid w:val="00ED32E7"/>
    <w:rsid w:val="00ED33E2"/>
    <w:rsid w:val="00ED3401"/>
    <w:rsid w:val="00ED3402"/>
    <w:rsid w:val="00ED34FD"/>
    <w:rsid w:val="00ED35A0"/>
    <w:rsid w:val="00ED3802"/>
    <w:rsid w:val="00ED391C"/>
    <w:rsid w:val="00ED3B82"/>
    <w:rsid w:val="00ED3DD2"/>
    <w:rsid w:val="00ED42B0"/>
    <w:rsid w:val="00ED4562"/>
    <w:rsid w:val="00ED4B2E"/>
    <w:rsid w:val="00ED54F0"/>
    <w:rsid w:val="00ED564C"/>
    <w:rsid w:val="00ED5674"/>
    <w:rsid w:val="00ED5B6A"/>
    <w:rsid w:val="00ED5E17"/>
    <w:rsid w:val="00ED61D0"/>
    <w:rsid w:val="00ED639D"/>
    <w:rsid w:val="00ED6528"/>
    <w:rsid w:val="00ED6A8B"/>
    <w:rsid w:val="00ED6F79"/>
    <w:rsid w:val="00ED6FA4"/>
    <w:rsid w:val="00ED7083"/>
    <w:rsid w:val="00ED70B4"/>
    <w:rsid w:val="00ED70B5"/>
    <w:rsid w:val="00ED7168"/>
    <w:rsid w:val="00ED7783"/>
    <w:rsid w:val="00ED77C4"/>
    <w:rsid w:val="00ED7941"/>
    <w:rsid w:val="00ED7F8A"/>
    <w:rsid w:val="00EE04C7"/>
    <w:rsid w:val="00EE072C"/>
    <w:rsid w:val="00EE07EA"/>
    <w:rsid w:val="00EE152E"/>
    <w:rsid w:val="00EE1597"/>
    <w:rsid w:val="00EE15AF"/>
    <w:rsid w:val="00EE1828"/>
    <w:rsid w:val="00EE1B88"/>
    <w:rsid w:val="00EE1F11"/>
    <w:rsid w:val="00EE238E"/>
    <w:rsid w:val="00EE2560"/>
    <w:rsid w:val="00EE2929"/>
    <w:rsid w:val="00EE29B6"/>
    <w:rsid w:val="00EE2C79"/>
    <w:rsid w:val="00EE2DE7"/>
    <w:rsid w:val="00EE3877"/>
    <w:rsid w:val="00EE3E04"/>
    <w:rsid w:val="00EE4042"/>
    <w:rsid w:val="00EE41F0"/>
    <w:rsid w:val="00EE420B"/>
    <w:rsid w:val="00EE48F6"/>
    <w:rsid w:val="00EE4963"/>
    <w:rsid w:val="00EE4A45"/>
    <w:rsid w:val="00EE4D06"/>
    <w:rsid w:val="00EE5334"/>
    <w:rsid w:val="00EE569F"/>
    <w:rsid w:val="00EE56E8"/>
    <w:rsid w:val="00EE6772"/>
    <w:rsid w:val="00EE6EAB"/>
    <w:rsid w:val="00EE6EB5"/>
    <w:rsid w:val="00EE7887"/>
    <w:rsid w:val="00EE79DB"/>
    <w:rsid w:val="00EE7C36"/>
    <w:rsid w:val="00EE7EC9"/>
    <w:rsid w:val="00EE7F06"/>
    <w:rsid w:val="00EF01E9"/>
    <w:rsid w:val="00EF0722"/>
    <w:rsid w:val="00EF086C"/>
    <w:rsid w:val="00EF0A27"/>
    <w:rsid w:val="00EF0D6B"/>
    <w:rsid w:val="00EF124D"/>
    <w:rsid w:val="00EF18DE"/>
    <w:rsid w:val="00EF1D9B"/>
    <w:rsid w:val="00EF1F23"/>
    <w:rsid w:val="00EF2F6E"/>
    <w:rsid w:val="00EF2F89"/>
    <w:rsid w:val="00EF3318"/>
    <w:rsid w:val="00EF349E"/>
    <w:rsid w:val="00EF35E5"/>
    <w:rsid w:val="00EF3B77"/>
    <w:rsid w:val="00EF3E06"/>
    <w:rsid w:val="00EF3F6D"/>
    <w:rsid w:val="00EF41A6"/>
    <w:rsid w:val="00EF435D"/>
    <w:rsid w:val="00EF47FB"/>
    <w:rsid w:val="00EF4880"/>
    <w:rsid w:val="00EF4B54"/>
    <w:rsid w:val="00EF4E53"/>
    <w:rsid w:val="00EF527E"/>
    <w:rsid w:val="00EF52E8"/>
    <w:rsid w:val="00EF5647"/>
    <w:rsid w:val="00EF6299"/>
    <w:rsid w:val="00EF6922"/>
    <w:rsid w:val="00EF7034"/>
    <w:rsid w:val="00EF70B9"/>
    <w:rsid w:val="00EF73C8"/>
    <w:rsid w:val="00EF76A9"/>
    <w:rsid w:val="00EF7949"/>
    <w:rsid w:val="00EF7E3A"/>
    <w:rsid w:val="00F002E9"/>
    <w:rsid w:val="00F00474"/>
    <w:rsid w:val="00F0067C"/>
    <w:rsid w:val="00F006EE"/>
    <w:rsid w:val="00F008A5"/>
    <w:rsid w:val="00F00A86"/>
    <w:rsid w:val="00F00DBF"/>
    <w:rsid w:val="00F00E06"/>
    <w:rsid w:val="00F00EE5"/>
    <w:rsid w:val="00F00EFE"/>
    <w:rsid w:val="00F01179"/>
    <w:rsid w:val="00F013DB"/>
    <w:rsid w:val="00F0141C"/>
    <w:rsid w:val="00F02020"/>
    <w:rsid w:val="00F02068"/>
    <w:rsid w:val="00F0213A"/>
    <w:rsid w:val="00F028EF"/>
    <w:rsid w:val="00F02AED"/>
    <w:rsid w:val="00F02AF5"/>
    <w:rsid w:val="00F02C1D"/>
    <w:rsid w:val="00F03423"/>
    <w:rsid w:val="00F0355D"/>
    <w:rsid w:val="00F03A09"/>
    <w:rsid w:val="00F03A85"/>
    <w:rsid w:val="00F03B9F"/>
    <w:rsid w:val="00F03BFA"/>
    <w:rsid w:val="00F041DA"/>
    <w:rsid w:val="00F0480C"/>
    <w:rsid w:val="00F05AA1"/>
    <w:rsid w:val="00F060BB"/>
    <w:rsid w:val="00F0644B"/>
    <w:rsid w:val="00F064C6"/>
    <w:rsid w:val="00F066B9"/>
    <w:rsid w:val="00F06AB0"/>
    <w:rsid w:val="00F06ACC"/>
    <w:rsid w:val="00F06B53"/>
    <w:rsid w:val="00F06BB0"/>
    <w:rsid w:val="00F06D9F"/>
    <w:rsid w:val="00F06E14"/>
    <w:rsid w:val="00F07484"/>
    <w:rsid w:val="00F07C35"/>
    <w:rsid w:val="00F07CA3"/>
    <w:rsid w:val="00F07ED9"/>
    <w:rsid w:val="00F1019D"/>
    <w:rsid w:val="00F10239"/>
    <w:rsid w:val="00F10459"/>
    <w:rsid w:val="00F10981"/>
    <w:rsid w:val="00F10AD3"/>
    <w:rsid w:val="00F10C83"/>
    <w:rsid w:val="00F11157"/>
    <w:rsid w:val="00F11305"/>
    <w:rsid w:val="00F1138F"/>
    <w:rsid w:val="00F1152A"/>
    <w:rsid w:val="00F11858"/>
    <w:rsid w:val="00F1197B"/>
    <w:rsid w:val="00F11A81"/>
    <w:rsid w:val="00F11D2A"/>
    <w:rsid w:val="00F11E02"/>
    <w:rsid w:val="00F11EE9"/>
    <w:rsid w:val="00F1201E"/>
    <w:rsid w:val="00F12060"/>
    <w:rsid w:val="00F12368"/>
    <w:rsid w:val="00F12386"/>
    <w:rsid w:val="00F130C2"/>
    <w:rsid w:val="00F13139"/>
    <w:rsid w:val="00F13255"/>
    <w:rsid w:val="00F1335F"/>
    <w:rsid w:val="00F1357D"/>
    <w:rsid w:val="00F13651"/>
    <w:rsid w:val="00F14192"/>
    <w:rsid w:val="00F141CE"/>
    <w:rsid w:val="00F14706"/>
    <w:rsid w:val="00F14778"/>
    <w:rsid w:val="00F149B2"/>
    <w:rsid w:val="00F14B2E"/>
    <w:rsid w:val="00F14BEE"/>
    <w:rsid w:val="00F14C53"/>
    <w:rsid w:val="00F158C4"/>
    <w:rsid w:val="00F15AC0"/>
    <w:rsid w:val="00F16414"/>
    <w:rsid w:val="00F165AA"/>
    <w:rsid w:val="00F16A4B"/>
    <w:rsid w:val="00F1723A"/>
    <w:rsid w:val="00F17659"/>
    <w:rsid w:val="00F176B0"/>
    <w:rsid w:val="00F177CB"/>
    <w:rsid w:val="00F17D3C"/>
    <w:rsid w:val="00F17FF5"/>
    <w:rsid w:val="00F20012"/>
    <w:rsid w:val="00F20265"/>
    <w:rsid w:val="00F20339"/>
    <w:rsid w:val="00F203BE"/>
    <w:rsid w:val="00F204C7"/>
    <w:rsid w:val="00F204E8"/>
    <w:rsid w:val="00F2051A"/>
    <w:rsid w:val="00F20E91"/>
    <w:rsid w:val="00F210B4"/>
    <w:rsid w:val="00F21C25"/>
    <w:rsid w:val="00F220B3"/>
    <w:rsid w:val="00F220E3"/>
    <w:rsid w:val="00F22426"/>
    <w:rsid w:val="00F224A7"/>
    <w:rsid w:val="00F22653"/>
    <w:rsid w:val="00F22689"/>
    <w:rsid w:val="00F229DA"/>
    <w:rsid w:val="00F22D7B"/>
    <w:rsid w:val="00F23165"/>
    <w:rsid w:val="00F235A9"/>
    <w:rsid w:val="00F235DE"/>
    <w:rsid w:val="00F23B3B"/>
    <w:rsid w:val="00F23E36"/>
    <w:rsid w:val="00F2475D"/>
    <w:rsid w:val="00F24A83"/>
    <w:rsid w:val="00F25100"/>
    <w:rsid w:val="00F255CD"/>
    <w:rsid w:val="00F25995"/>
    <w:rsid w:val="00F25A2A"/>
    <w:rsid w:val="00F25D0C"/>
    <w:rsid w:val="00F25FF1"/>
    <w:rsid w:val="00F26611"/>
    <w:rsid w:val="00F26807"/>
    <w:rsid w:val="00F26AC2"/>
    <w:rsid w:val="00F2738D"/>
    <w:rsid w:val="00F27653"/>
    <w:rsid w:val="00F27820"/>
    <w:rsid w:val="00F278D5"/>
    <w:rsid w:val="00F27D05"/>
    <w:rsid w:val="00F27ED6"/>
    <w:rsid w:val="00F27F86"/>
    <w:rsid w:val="00F30E96"/>
    <w:rsid w:val="00F30F82"/>
    <w:rsid w:val="00F3191A"/>
    <w:rsid w:val="00F3198E"/>
    <w:rsid w:val="00F31992"/>
    <w:rsid w:val="00F31B1D"/>
    <w:rsid w:val="00F31C41"/>
    <w:rsid w:val="00F32124"/>
    <w:rsid w:val="00F32BD8"/>
    <w:rsid w:val="00F3318A"/>
    <w:rsid w:val="00F3351C"/>
    <w:rsid w:val="00F33615"/>
    <w:rsid w:val="00F33765"/>
    <w:rsid w:val="00F33C2E"/>
    <w:rsid w:val="00F33E4D"/>
    <w:rsid w:val="00F33EB1"/>
    <w:rsid w:val="00F33FFA"/>
    <w:rsid w:val="00F3414E"/>
    <w:rsid w:val="00F34A6C"/>
    <w:rsid w:val="00F3503A"/>
    <w:rsid w:val="00F3508B"/>
    <w:rsid w:val="00F352AA"/>
    <w:rsid w:val="00F352DE"/>
    <w:rsid w:val="00F355CA"/>
    <w:rsid w:val="00F355D6"/>
    <w:rsid w:val="00F35A9C"/>
    <w:rsid w:val="00F35CFD"/>
    <w:rsid w:val="00F35DA9"/>
    <w:rsid w:val="00F37131"/>
    <w:rsid w:val="00F37286"/>
    <w:rsid w:val="00F3739D"/>
    <w:rsid w:val="00F375AD"/>
    <w:rsid w:val="00F40028"/>
    <w:rsid w:val="00F406CB"/>
    <w:rsid w:val="00F406FD"/>
    <w:rsid w:val="00F4095F"/>
    <w:rsid w:val="00F40DB3"/>
    <w:rsid w:val="00F42577"/>
    <w:rsid w:val="00F428DF"/>
    <w:rsid w:val="00F429AF"/>
    <w:rsid w:val="00F42B39"/>
    <w:rsid w:val="00F42CC9"/>
    <w:rsid w:val="00F42F61"/>
    <w:rsid w:val="00F42FE1"/>
    <w:rsid w:val="00F43379"/>
    <w:rsid w:val="00F43749"/>
    <w:rsid w:val="00F43A37"/>
    <w:rsid w:val="00F43EBB"/>
    <w:rsid w:val="00F441B3"/>
    <w:rsid w:val="00F44228"/>
    <w:rsid w:val="00F44599"/>
    <w:rsid w:val="00F446D9"/>
    <w:rsid w:val="00F44756"/>
    <w:rsid w:val="00F450A4"/>
    <w:rsid w:val="00F450B9"/>
    <w:rsid w:val="00F450E3"/>
    <w:rsid w:val="00F4542E"/>
    <w:rsid w:val="00F454BA"/>
    <w:rsid w:val="00F4567F"/>
    <w:rsid w:val="00F45782"/>
    <w:rsid w:val="00F458AF"/>
    <w:rsid w:val="00F45939"/>
    <w:rsid w:val="00F45C43"/>
    <w:rsid w:val="00F45EAE"/>
    <w:rsid w:val="00F461BD"/>
    <w:rsid w:val="00F4662F"/>
    <w:rsid w:val="00F468E1"/>
    <w:rsid w:val="00F46977"/>
    <w:rsid w:val="00F46BF8"/>
    <w:rsid w:val="00F47325"/>
    <w:rsid w:val="00F4732B"/>
    <w:rsid w:val="00F47B77"/>
    <w:rsid w:val="00F47D0E"/>
    <w:rsid w:val="00F50D50"/>
    <w:rsid w:val="00F50D91"/>
    <w:rsid w:val="00F50FE1"/>
    <w:rsid w:val="00F51167"/>
    <w:rsid w:val="00F51221"/>
    <w:rsid w:val="00F512E9"/>
    <w:rsid w:val="00F51586"/>
    <w:rsid w:val="00F51716"/>
    <w:rsid w:val="00F51B38"/>
    <w:rsid w:val="00F51D28"/>
    <w:rsid w:val="00F51DB6"/>
    <w:rsid w:val="00F52566"/>
    <w:rsid w:val="00F5285B"/>
    <w:rsid w:val="00F52B12"/>
    <w:rsid w:val="00F5326D"/>
    <w:rsid w:val="00F53482"/>
    <w:rsid w:val="00F537B8"/>
    <w:rsid w:val="00F53CD1"/>
    <w:rsid w:val="00F53CFE"/>
    <w:rsid w:val="00F53DC1"/>
    <w:rsid w:val="00F54177"/>
    <w:rsid w:val="00F547BE"/>
    <w:rsid w:val="00F547C7"/>
    <w:rsid w:val="00F54D96"/>
    <w:rsid w:val="00F55125"/>
    <w:rsid w:val="00F551DD"/>
    <w:rsid w:val="00F5551B"/>
    <w:rsid w:val="00F55588"/>
    <w:rsid w:val="00F55CE9"/>
    <w:rsid w:val="00F55F37"/>
    <w:rsid w:val="00F560D0"/>
    <w:rsid w:val="00F564BB"/>
    <w:rsid w:val="00F565A2"/>
    <w:rsid w:val="00F565D1"/>
    <w:rsid w:val="00F566B9"/>
    <w:rsid w:val="00F56CBA"/>
    <w:rsid w:val="00F56D2A"/>
    <w:rsid w:val="00F56DAA"/>
    <w:rsid w:val="00F56F17"/>
    <w:rsid w:val="00F5754A"/>
    <w:rsid w:val="00F57C93"/>
    <w:rsid w:val="00F57FE7"/>
    <w:rsid w:val="00F60173"/>
    <w:rsid w:val="00F6022A"/>
    <w:rsid w:val="00F6038E"/>
    <w:rsid w:val="00F60AA0"/>
    <w:rsid w:val="00F61902"/>
    <w:rsid w:val="00F61AE3"/>
    <w:rsid w:val="00F61EA4"/>
    <w:rsid w:val="00F6257B"/>
    <w:rsid w:val="00F62843"/>
    <w:rsid w:val="00F62AE5"/>
    <w:rsid w:val="00F62C93"/>
    <w:rsid w:val="00F62D32"/>
    <w:rsid w:val="00F62E74"/>
    <w:rsid w:val="00F636ED"/>
    <w:rsid w:val="00F63930"/>
    <w:rsid w:val="00F63AE5"/>
    <w:rsid w:val="00F63C27"/>
    <w:rsid w:val="00F63C82"/>
    <w:rsid w:val="00F63CFF"/>
    <w:rsid w:val="00F63F54"/>
    <w:rsid w:val="00F63F71"/>
    <w:rsid w:val="00F64025"/>
    <w:rsid w:val="00F64182"/>
    <w:rsid w:val="00F6435D"/>
    <w:rsid w:val="00F644C4"/>
    <w:rsid w:val="00F64530"/>
    <w:rsid w:val="00F65001"/>
    <w:rsid w:val="00F65082"/>
    <w:rsid w:val="00F65562"/>
    <w:rsid w:val="00F65950"/>
    <w:rsid w:val="00F66068"/>
    <w:rsid w:val="00F662DD"/>
    <w:rsid w:val="00F6641F"/>
    <w:rsid w:val="00F66591"/>
    <w:rsid w:val="00F669F4"/>
    <w:rsid w:val="00F67086"/>
    <w:rsid w:val="00F6747F"/>
    <w:rsid w:val="00F67C3D"/>
    <w:rsid w:val="00F67F78"/>
    <w:rsid w:val="00F700A4"/>
    <w:rsid w:val="00F704C7"/>
    <w:rsid w:val="00F70B05"/>
    <w:rsid w:val="00F70BD0"/>
    <w:rsid w:val="00F70C5C"/>
    <w:rsid w:val="00F70E07"/>
    <w:rsid w:val="00F712DB"/>
    <w:rsid w:val="00F71335"/>
    <w:rsid w:val="00F71538"/>
    <w:rsid w:val="00F7156C"/>
    <w:rsid w:val="00F71D86"/>
    <w:rsid w:val="00F7291F"/>
    <w:rsid w:val="00F72CC6"/>
    <w:rsid w:val="00F72DE5"/>
    <w:rsid w:val="00F72E3C"/>
    <w:rsid w:val="00F72FB1"/>
    <w:rsid w:val="00F73119"/>
    <w:rsid w:val="00F73188"/>
    <w:rsid w:val="00F73272"/>
    <w:rsid w:val="00F73817"/>
    <w:rsid w:val="00F73C38"/>
    <w:rsid w:val="00F73D75"/>
    <w:rsid w:val="00F73DEA"/>
    <w:rsid w:val="00F73EDD"/>
    <w:rsid w:val="00F7453E"/>
    <w:rsid w:val="00F7455B"/>
    <w:rsid w:val="00F74790"/>
    <w:rsid w:val="00F747F4"/>
    <w:rsid w:val="00F74E5F"/>
    <w:rsid w:val="00F751BB"/>
    <w:rsid w:val="00F75E6C"/>
    <w:rsid w:val="00F761BA"/>
    <w:rsid w:val="00F762FD"/>
    <w:rsid w:val="00F7650D"/>
    <w:rsid w:val="00F76603"/>
    <w:rsid w:val="00F767FD"/>
    <w:rsid w:val="00F768F5"/>
    <w:rsid w:val="00F7693C"/>
    <w:rsid w:val="00F76D3E"/>
    <w:rsid w:val="00F76D88"/>
    <w:rsid w:val="00F77552"/>
    <w:rsid w:val="00F778BE"/>
    <w:rsid w:val="00F77AFE"/>
    <w:rsid w:val="00F77C8D"/>
    <w:rsid w:val="00F8026E"/>
    <w:rsid w:val="00F80326"/>
    <w:rsid w:val="00F80637"/>
    <w:rsid w:val="00F8072D"/>
    <w:rsid w:val="00F80CA3"/>
    <w:rsid w:val="00F80D44"/>
    <w:rsid w:val="00F80EBA"/>
    <w:rsid w:val="00F8108B"/>
    <w:rsid w:val="00F81100"/>
    <w:rsid w:val="00F8153E"/>
    <w:rsid w:val="00F81860"/>
    <w:rsid w:val="00F818A7"/>
    <w:rsid w:val="00F81E59"/>
    <w:rsid w:val="00F81EEB"/>
    <w:rsid w:val="00F820FB"/>
    <w:rsid w:val="00F82199"/>
    <w:rsid w:val="00F82807"/>
    <w:rsid w:val="00F82BC2"/>
    <w:rsid w:val="00F82ECD"/>
    <w:rsid w:val="00F82F5A"/>
    <w:rsid w:val="00F82F82"/>
    <w:rsid w:val="00F834CB"/>
    <w:rsid w:val="00F8390D"/>
    <w:rsid w:val="00F83F13"/>
    <w:rsid w:val="00F84012"/>
    <w:rsid w:val="00F84683"/>
    <w:rsid w:val="00F846AD"/>
    <w:rsid w:val="00F852D6"/>
    <w:rsid w:val="00F85F12"/>
    <w:rsid w:val="00F8603F"/>
    <w:rsid w:val="00F86298"/>
    <w:rsid w:val="00F863DC"/>
    <w:rsid w:val="00F86CBA"/>
    <w:rsid w:val="00F87507"/>
    <w:rsid w:val="00F87965"/>
    <w:rsid w:val="00F87C87"/>
    <w:rsid w:val="00F87CEB"/>
    <w:rsid w:val="00F87D64"/>
    <w:rsid w:val="00F90121"/>
    <w:rsid w:val="00F90495"/>
    <w:rsid w:val="00F90551"/>
    <w:rsid w:val="00F90611"/>
    <w:rsid w:val="00F90AAE"/>
    <w:rsid w:val="00F90E10"/>
    <w:rsid w:val="00F9103F"/>
    <w:rsid w:val="00F9112F"/>
    <w:rsid w:val="00F9115E"/>
    <w:rsid w:val="00F911BE"/>
    <w:rsid w:val="00F91603"/>
    <w:rsid w:val="00F91702"/>
    <w:rsid w:val="00F91A83"/>
    <w:rsid w:val="00F91D4D"/>
    <w:rsid w:val="00F9205A"/>
    <w:rsid w:val="00F923A6"/>
    <w:rsid w:val="00F92937"/>
    <w:rsid w:val="00F92EDB"/>
    <w:rsid w:val="00F934CF"/>
    <w:rsid w:val="00F93955"/>
    <w:rsid w:val="00F93975"/>
    <w:rsid w:val="00F93F7C"/>
    <w:rsid w:val="00F945B0"/>
    <w:rsid w:val="00F947BB"/>
    <w:rsid w:val="00F94E4A"/>
    <w:rsid w:val="00F9502F"/>
    <w:rsid w:val="00F950F3"/>
    <w:rsid w:val="00F9590D"/>
    <w:rsid w:val="00F95C92"/>
    <w:rsid w:val="00F95F48"/>
    <w:rsid w:val="00F962D4"/>
    <w:rsid w:val="00F96441"/>
    <w:rsid w:val="00F967BF"/>
    <w:rsid w:val="00F96812"/>
    <w:rsid w:val="00F96A29"/>
    <w:rsid w:val="00F96A40"/>
    <w:rsid w:val="00F96C67"/>
    <w:rsid w:val="00F96D57"/>
    <w:rsid w:val="00F97186"/>
    <w:rsid w:val="00F971C7"/>
    <w:rsid w:val="00F9789C"/>
    <w:rsid w:val="00F97A0F"/>
    <w:rsid w:val="00F97A68"/>
    <w:rsid w:val="00F97C12"/>
    <w:rsid w:val="00F97D83"/>
    <w:rsid w:val="00F97DED"/>
    <w:rsid w:val="00F97FCD"/>
    <w:rsid w:val="00FA0479"/>
    <w:rsid w:val="00FA0D69"/>
    <w:rsid w:val="00FA102E"/>
    <w:rsid w:val="00FA1261"/>
    <w:rsid w:val="00FA18FF"/>
    <w:rsid w:val="00FA1EFB"/>
    <w:rsid w:val="00FA1FF8"/>
    <w:rsid w:val="00FA26E8"/>
    <w:rsid w:val="00FA2790"/>
    <w:rsid w:val="00FA318B"/>
    <w:rsid w:val="00FA3270"/>
    <w:rsid w:val="00FA34AD"/>
    <w:rsid w:val="00FA3A93"/>
    <w:rsid w:val="00FA3ACF"/>
    <w:rsid w:val="00FA3C37"/>
    <w:rsid w:val="00FA3CA6"/>
    <w:rsid w:val="00FA3E8C"/>
    <w:rsid w:val="00FA4633"/>
    <w:rsid w:val="00FA4B51"/>
    <w:rsid w:val="00FA533D"/>
    <w:rsid w:val="00FA651D"/>
    <w:rsid w:val="00FA66D1"/>
    <w:rsid w:val="00FA67E5"/>
    <w:rsid w:val="00FA6B35"/>
    <w:rsid w:val="00FA6BB7"/>
    <w:rsid w:val="00FA6CBC"/>
    <w:rsid w:val="00FA702C"/>
    <w:rsid w:val="00FA719E"/>
    <w:rsid w:val="00FA71D3"/>
    <w:rsid w:val="00FA7426"/>
    <w:rsid w:val="00FA78AD"/>
    <w:rsid w:val="00FA7C4C"/>
    <w:rsid w:val="00FA7D9E"/>
    <w:rsid w:val="00FB0591"/>
    <w:rsid w:val="00FB0B21"/>
    <w:rsid w:val="00FB0B70"/>
    <w:rsid w:val="00FB0CED"/>
    <w:rsid w:val="00FB0CFC"/>
    <w:rsid w:val="00FB1028"/>
    <w:rsid w:val="00FB11A7"/>
    <w:rsid w:val="00FB1409"/>
    <w:rsid w:val="00FB15D0"/>
    <w:rsid w:val="00FB15E8"/>
    <w:rsid w:val="00FB1D17"/>
    <w:rsid w:val="00FB204D"/>
    <w:rsid w:val="00FB27C9"/>
    <w:rsid w:val="00FB2815"/>
    <w:rsid w:val="00FB294D"/>
    <w:rsid w:val="00FB29E0"/>
    <w:rsid w:val="00FB2C54"/>
    <w:rsid w:val="00FB2D6D"/>
    <w:rsid w:val="00FB2DCB"/>
    <w:rsid w:val="00FB39A4"/>
    <w:rsid w:val="00FB42EA"/>
    <w:rsid w:val="00FB4587"/>
    <w:rsid w:val="00FB4668"/>
    <w:rsid w:val="00FB48EE"/>
    <w:rsid w:val="00FB495C"/>
    <w:rsid w:val="00FB497B"/>
    <w:rsid w:val="00FB4BFE"/>
    <w:rsid w:val="00FB4CEF"/>
    <w:rsid w:val="00FB5B72"/>
    <w:rsid w:val="00FB6629"/>
    <w:rsid w:val="00FB6EFF"/>
    <w:rsid w:val="00FB7245"/>
    <w:rsid w:val="00FB771E"/>
    <w:rsid w:val="00FB79C5"/>
    <w:rsid w:val="00FB7D39"/>
    <w:rsid w:val="00FB7E54"/>
    <w:rsid w:val="00FC026E"/>
    <w:rsid w:val="00FC046D"/>
    <w:rsid w:val="00FC1037"/>
    <w:rsid w:val="00FC16EC"/>
    <w:rsid w:val="00FC1EB6"/>
    <w:rsid w:val="00FC2206"/>
    <w:rsid w:val="00FC2687"/>
    <w:rsid w:val="00FC2820"/>
    <w:rsid w:val="00FC2A1F"/>
    <w:rsid w:val="00FC32A0"/>
    <w:rsid w:val="00FC3714"/>
    <w:rsid w:val="00FC3FEB"/>
    <w:rsid w:val="00FC4271"/>
    <w:rsid w:val="00FC4394"/>
    <w:rsid w:val="00FC45AD"/>
    <w:rsid w:val="00FC4D9E"/>
    <w:rsid w:val="00FC4DE8"/>
    <w:rsid w:val="00FC537D"/>
    <w:rsid w:val="00FC543A"/>
    <w:rsid w:val="00FC581C"/>
    <w:rsid w:val="00FC5CBC"/>
    <w:rsid w:val="00FC61D6"/>
    <w:rsid w:val="00FC662A"/>
    <w:rsid w:val="00FC6876"/>
    <w:rsid w:val="00FC6A34"/>
    <w:rsid w:val="00FC767E"/>
    <w:rsid w:val="00FC77FB"/>
    <w:rsid w:val="00FC79F6"/>
    <w:rsid w:val="00FC7C95"/>
    <w:rsid w:val="00FD0480"/>
    <w:rsid w:val="00FD087B"/>
    <w:rsid w:val="00FD08D6"/>
    <w:rsid w:val="00FD08E1"/>
    <w:rsid w:val="00FD0E24"/>
    <w:rsid w:val="00FD0ED3"/>
    <w:rsid w:val="00FD18CD"/>
    <w:rsid w:val="00FD1A6D"/>
    <w:rsid w:val="00FD2037"/>
    <w:rsid w:val="00FD2585"/>
    <w:rsid w:val="00FD2812"/>
    <w:rsid w:val="00FD29DC"/>
    <w:rsid w:val="00FD2ABC"/>
    <w:rsid w:val="00FD314E"/>
    <w:rsid w:val="00FD3B68"/>
    <w:rsid w:val="00FD4527"/>
    <w:rsid w:val="00FD4B6C"/>
    <w:rsid w:val="00FD4C67"/>
    <w:rsid w:val="00FD4DBB"/>
    <w:rsid w:val="00FD517A"/>
    <w:rsid w:val="00FD56EA"/>
    <w:rsid w:val="00FD5F90"/>
    <w:rsid w:val="00FD63B6"/>
    <w:rsid w:val="00FD674E"/>
    <w:rsid w:val="00FD6A33"/>
    <w:rsid w:val="00FD7161"/>
    <w:rsid w:val="00FD73CE"/>
    <w:rsid w:val="00FD7458"/>
    <w:rsid w:val="00FD7468"/>
    <w:rsid w:val="00FD7787"/>
    <w:rsid w:val="00FD78B6"/>
    <w:rsid w:val="00FD792A"/>
    <w:rsid w:val="00FD7A49"/>
    <w:rsid w:val="00FE0041"/>
    <w:rsid w:val="00FE01CC"/>
    <w:rsid w:val="00FE0340"/>
    <w:rsid w:val="00FE040A"/>
    <w:rsid w:val="00FE09EE"/>
    <w:rsid w:val="00FE1ED8"/>
    <w:rsid w:val="00FE1F55"/>
    <w:rsid w:val="00FE24F7"/>
    <w:rsid w:val="00FE2742"/>
    <w:rsid w:val="00FE2A48"/>
    <w:rsid w:val="00FE2CC2"/>
    <w:rsid w:val="00FE2D08"/>
    <w:rsid w:val="00FE3187"/>
    <w:rsid w:val="00FE31D2"/>
    <w:rsid w:val="00FE3822"/>
    <w:rsid w:val="00FE3A50"/>
    <w:rsid w:val="00FE3B08"/>
    <w:rsid w:val="00FE42D9"/>
    <w:rsid w:val="00FE42E7"/>
    <w:rsid w:val="00FE46C5"/>
    <w:rsid w:val="00FE49B6"/>
    <w:rsid w:val="00FE4C75"/>
    <w:rsid w:val="00FE4FEE"/>
    <w:rsid w:val="00FE551B"/>
    <w:rsid w:val="00FE586B"/>
    <w:rsid w:val="00FE5A39"/>
    <w:rsid w:val="00FE60B3"/>
    <w:rsid w:val="00FE683F"/>
    <w:rsid w:val="00FE68DA"/>
    <w:rsid w:val="00FE6A05"/>
    <w:rsid w:val="00FE6D04"/>
    <w:rsid w:val="00FE7238"/>
    <w:rsid w:val="00FE7A24"/>
    <w:rsid w:val="00FE7C2F"/>
    <w:rsid w:val="00FE7FEB"/>
    <w:rsid w:val="00FF08D6"/>
    <w:rsid w:val="00FF0DC5"/>
    <w:rsid w:val="00FF0FAD"/>
    <w:rsid w:val="00FF0FBE"/>
    <w:rsid w:val="00FF11DE"/>
    <w:rsid w:val="00FF245D"/>
    <w:rsid w:val="00FF2985"/>
    <w:rsid w:val="00FF2C37"/>
    <w:rsid w:val="00FF30D8"/>
    <w:rsid w:val="00FF37CB"/>
    <w:rsid w:val="00FF383F"/>
    <w:rsid w:val="00FF38F5"/>
    <w:rsid w:val="00FF3991"/>
    <w:rsid w:val="00FF414F"/>
    <w:rsid w:val="00FF43AE"/>
    <w:rsid w:val="00FF4646"/>
    <w:rsid w:val="00FF49C3"/>
    <w:rsid w:val="00FF50BC"/>
    <w:rsid w:val="00FF5382"/>
    <w:rsid w:val="00FF54A0"/>
    <w:rsid w:val="00FF5C55"/>
    <w:rsid w:val="00FF5F57"/>
    <w:rsid w:val="00FF6011"/>
    <w:rsid w:val="00FF62F1"/>
    <w:rsid w:val="00FF6387"/>
    <w:rsid w:val="00FF6895"/>
    <w:rsid w:val="00FF6C39"/>
    <w:rsid w:val="00FF6EBB"/>
    <w:rsid w:val="00FF7107"/>
    <w:rsid w:val="00FF72F9"/>
    <w:rsid w:val="00FF7474"/>
    <w:rsid w:val="00FF757F"/>
    <w:rsid w:val="00FF795B"/>
    <w:rsid w:val="00FF79D5"/>
    <w:rsid w:val="00FF7D5E"/>
    <w:rsid w:val="00FF7E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colormru v:ext="edit" colors="#c00,green,#ffffd7,#ffffe1,#ffffe6,#ffffef,#f60,red"/>
    </o:shapedefaults>
    <o:shapelayout v:ext="edit">
      <o:idmap v:ext="edit" data="2"/>
    </o:shapelayout>
  </w:shapeDefaults>
  <w:decimalSymbol w:val=","/>
  <w:listSeparator w:val=","/>
  <w14:docId w14:val="5B9CC16D"/>
  <w15:docId w15:val="{12A29DEA-C74A-40F3-BF37-1DA56FF5C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 w:qFormat="1"/>
    <w:lsdException w:name="heading 5" w:uiPriority="9" w:qFormat="1"/>
    <w:lsdException w:name="heading 6" w:uiPriority="99" w:qFormat="1"/>
    <w:lsdException w:name="heading 7" w:semiHidden="1" w:unhideWhenUsed="1"/>
    <w:lsdException w:name="heading 8" w:semiHidden="1" w:unhideWhenUsed="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99"/>
    <w:lsdException w:name="Light List Accent 5" w:uiPriority="99"/>
    <w:lsdException w:name="Light Grid Accent 5" w:uiPriority="99"/>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99"/>
    <w:lsdException w:name="Light Grid Accent 6" w:uiPriority="62"/>
    <w:lsdException w:name="Medium Shading 1 Accent 6" w:uiPriority="99"/>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3043"/>
    <w:pPr>
      <w:widowControl w:val="0"/>
      <w:spacing w:before="120" w:after="240" w:line="288" w:lineRule="auto"/>
      <w:jc w:val="both"/>
    </w:pPr>
    <w:rPr>
      <w:sz w:val="24"/>
      <w:szCs w:val="24"/>
    </w:rPr>
  </w:style>
  <w:style w:type="paragraph" w:styleId="Heading1">
    <w:name w:val="heading 1"/>
    <w:basedOn w:val="Normal"/>
    <w:next w:val="Normal"/>
    <w:link w:val="Heading1Char"/>
    <w:uiPriority w:val="99"/>
    <w:qFormat/>
    <w:rsid w:val="00D61958"/>
    <w:pPr>
      <w:keepNext/>
      <w:numPr>
        <w:numId w:val="1"/>
      </w:numPr>
      <w:tabs>
        <w:tab w:val="left" w:pos="284"/>
        <w:tab w:val="left" w:pos="426"/>
      </w:tabs>
      <w:outlineLvl w:val="0"/>
    </w:pPr>
    <w:rPr>
      <w:b/>
      <w:color w:val="31849B"/>
      <w:lang w:val="pt-BR"/>
    </w:rPr>
  </w:style>
  <w:style w:type="paragraph" w:styleId="Heading2">
    <w:name w:val="heading 2"/>
    <w:basedOn w:val="Normal"/>
    <w:next w:val="Normal"/>
    <w:link w:val="Heading2Char"/>
    <w:uiPriority w:val="99"/>
    <w:qFormat/>
    <w:rsid w:val="00D61958"/>
    <w:pPr>
      <w:numPr>
        <w:numId w:val="5"/>
      </w:numPr>
      <w:tabs>
        <w:tab w:val="left" w:pos="284"/>
        <w:tab w:val="left" w:pos="426"/>
      </w:tabs>
      <w:outlineLvl w:val="1"/>
    </w:pPr>
    <w:rPr>
      <w:b/>
      <w:color w:val="31849B"/>
    </w:rPr>
  </w:style>
  <w:style w:type="paragraph" w:styleId="Heading3">
    <w:name w:val="heading 3"/>
    <w:basedOn w:val="Heading2"/>
    <w:next w:val="Normal"/>
    <w:link w:val="Heading3Char"/>
    <w:uiPriority w:val="99"/>
    <w:qFormat/>
    <w:rsid w:val="00957443"/>
    <w:pPr>
      <w:numPr>
        <w:ilvl w:val="1"/>
      </w:numPr>
      <w:tabs>
        <w:tab w:val="clear" w:pos="284"/>
        <w:tab w:val="left" w:pos="567"/>
      </w:tabs>
      <w:outlineLvl w:val="2"/>
    </w:pPr>
    <w:rPr>
      <w:color w:val="auto"/>
      <w:lang w:val="vi-VN"/>
    </w:rPr>
  </w:style>
  <w:style w:type="paragraph" w:styleId="Heading4">
    <w:name w:val="heading 4"/>
    <w:basedOn w:val="Heading3"/>
    <w:next w:val="Normal"/>
    <w:link w:val="Heading4Char"/>
    <w:uiPriority w:val="9"/>
    <w:qFormat/>
    <w:rsid w:val="00BA7FE6"/>
    <w:pPr>
      <w:numPr>
        <w:ilvl w:val="2"/>
      </w:numPr>
      <w:tabs>
        <w:tab w:val="clear" w:pos="426"/>
        <w:tab w:val="clear" w:pos="567"/>
      </w:tabs>
      <w:outlineLvl w:val="3"/>
    </w:pPr>
    <w:rPr>
      <w:b w:val="0"/>
      <w:i/>
      <w:lang w:val="en-US"/>
    </w:rPr>
  </w:style>
  <w:style w:type="paragraph" w:styleId="Heading5">
    <w:name w:val="heading 5"/>
    <w:basedOn w:val="Normal"/>
    <w:next w:val="Normal"/>
    <w:link w:val="Heading5Char"/>
    <w:uiPriority w:val="9"/>
    <w:unhideWhenUsed/>
    <w:qFormat/>
    <w:rsid w:val="00006A3B"/>
    <w:pPr>
      <w:numPr>
        <w:ilvl w:val="4"/>
        <w:numId w:val="4"/>
      </w:numPr>
      <w:jc w:val="center"/>
      <w:outlineLvl w:val="4"/>
    </w:pPr>
    <w:rPr>
      <w:rFonts w:ascii=".VnTimeH" w:hAnsi=".VnTimeH"/>
      <w:b/>
    </w:rPr>
  </w:style>
  <w:style w:type="paragraph" w:styleId="Heading6">
    <w:name w:val="heading 6"/>
    <w:basedOn w:val="Normal"/>
    <w:next w:val="Normal"/>
    <w:link w:val="Heading6Char"/>
    <w:uiPriority w:val="99"/>
    <w:unhideWhenUsed/>
    <w:qFormat/>
    <w:rsid w:val="00006A3B"/>
    <w:pPr>
      <w:numPr>
        <w:ilvl w:val="5"/>
        <w:numId w:val="4"/>
      </w:numPr>
      <w:outlineLvl w:val="5"/>
    </w:pPr>
  </w:style>
  <w:style w:type="paragraph" w:styleId="Heading7">
    <w:name w:val="heading 7"/>
    <w:basedOn w:val="Normal"/>
    <w:next w:val="Normal"/>
    <w:unhideWhenUsed/>
    <w:rsid w:val="00006A3B"/>
    <w:pPr>
      <w:numPr>
        <w:ilvl w:val="6"/>
        <w:numId w:val="4"/>
      </w:numPr>
      <w:jc w:val="center"/>
      <w:outlineLvl w:val="6"/>
    </w:pPr>
    <w:rPr>
      <w:b/>
      <w:i/>
      <w:sz w:val="30"/>
    </w:rPr>
  </w:style>
  <w:style w:type="paragraph" w:styleId="Heading8">
    <w:name w:val="heading 8"/>
    <w:basedOn w:val="Normal"/>
    <w:next w:val="Normal"/>
    <w:unhideWhenUsed/>
    <w:rsid w:val="00006A3B"/>
    <w:pPr>
      <w:numPr>
        <w:ilvl w:val="7"/>
        <w:numId w:val="4"/>
      </w:numPr>
      <w:jc w:val="center"/>
      <w:outlineLvl w:val="7"/>
    </w:pPr>
    <w:rPr>
      <w:rFonts w:ascii=".VnTimeH" w:hAnsi=".VnTimeH"/>
      <w:b/>
      <w:sz w:val="28"/>
    </w:rPr>
  </w:style>
  <w:style w:type="paragraph" w:styleId="Heading9">
    <w:name w:val="heading 9"/>
    <w:basedOn w:val="Normal"/>
    <w:next w:val="Normal"/>
    <w:link w:val="Heading9Char"/>
    <w:uiPriority w:val="99"/>
    <w:unhideWhenUsed/>
    <w:qFormat/>
    <w:rsid w:val="00006A3B"/>
    <w:pPr>
      <w:numPr>
        <w:ilvl w:val="8"/>
        <w:numId w:val="4"/>
      </w:numPr>
      <w:jc w:val="center"/>
      <w:outlineLvl w:val="8"/>
    </w:pPr>
    <w:rPr>
      <w:rFonts w:ascii=".VnTimeH" w:hAnsi=".VnTimeH"/>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21">
    <w:name w:val="Body Text 21"/>
    <w:basedOn w:val="Normal"/>
    <w:rsid w:val="00006A3B"/>
    <w:rPr>
      <w:sz w:val="28"/>
    </w:rPr>
  </w:style>
  <w:style w:type="paragraph" w:styleId="BodyText">
    <w:name w:val="Body Text"/>
    <w:basedOn w:val="Normal"/>
    <w:link w:val="BodyTextChar"/>
    <w:rsid w:val="00006A3B"/>
    <w:rPr>
      <w:sz w:val="26"/>
      <w:szCs w:val="20"/>
    </w:rPr>
  </w:style>
  <w:style w:type="paragraph" w:styleId="BodyTextIndent3">
    <w:name w:val="Body Text Indent 3"/>
    <w:basedOn w:val="Normal"/>
    <w:link w:val="BodyTextIndent3Char"/>
    <w:uiPriority w:val="99"/>
    <w:rsid w:val="00006A3B"/>
    <w:pPr>
      <w:tabs>
        <w:tab w:val="left" w:pos="284"/>
        <w:tab w:val="left" w:pos="426"/>
      </w:tabs>
      <w:ind w:hanging="11"/>
    </w:pPr>
    <w:rPr>
      <w:sz w:val="28"/>
    </w:rPr>
  </w:style>
  <w:style w:type="paragraph" w:styleId="Footer">
    <w:name w:val="footer"/>
    <w:basedOn w:val="Normal"/>
    <w:link w:val="FooterChar"/>
    <w:uiPriority w:val="99"/>
    <w:rsid w:val="00006A3B"/>
    <w:pPr>
      <w:tabs>
        <w:tab w:val="center" w:pos="4320"/>
        <w:tab w:val="right" w:pos="8640"/>
      </w:tabs>
    </w:pPr>
    <w:rPr>
      <w:rFonts w:ascii=".VnTime" w:hAnsi=".VnTime"/>
      <w:sz w:val="26"/>
      <w:szCs w:val="20"/>
    </w:rPr>
  </w:style>
  <w:style w:type="paragraph" w:styleId="Title">
    <w:name w:val="Title"/>
    <w:basedOn w:val="Normal"/>
    <w:qFormat/>
    <w:rsid w:val="00006A3B"/>
    <w:pPr>
      <w:jc w:val="center"/>
    </w:pPr>
    <w:rPr>
      <w:b/>
      <w:sz w:val="42"/>
    </w:rPr>
  </w:style>
  <w:style w:type="paragraph" w:styleId="Header">
    <w:name w:val="header"/>
    <w:basedOn w:val="Normal"/>
    <w:link w:val="HeaderChar"/>
    <w:rsid w:val="00006A3B"/>
    <w:pPr>
      <w:tabs>
        <w:tab w:val="center" w:pos="4320"/>
        <w:tab w:val="right" w:pos="8640"/>
      </w:tabs>
    </w:pPr>
    <w:rPr>
      <w:sz w:val="26"/>
      <w:szCs w:val="20"/>
    </w:rPr>
  </w:style>
  <w:style w:type="character" w:styleId="PageNumber">
    <w:name w:val="page number"/>
    <w:basedOn w:val="DefaultParagraphFont"/>
    <w:rsid w:val="00006A3B"/>
  </w:style>
  <w:style w:type="paragraph" w:styleId="BodyTextIndent2">
    <w:name w:val="Body Text Indent 2"/>
    <w:basedOn w:val="Normal"/>
    <w:link w:val="BodyTextIndent2Char"/>
    <w:uiPriority w:val="99"/>
    <w:rsid w:val="00006A3B"/>
    <w:pPr>
      <w:overflowPunct w:val="0"/>
      <w:autoSpaceDE w:val="0"/>
      <w:autoSpaceDN w:val="0"/>
      <w:adjustRightInd w:val="0"/>
      <w:ind w:firstLine="720"/>
      <w:textAlignment w:val="baseline"/>
    </w:pPr>
    <w:rPr>
      <w:color w:val="000000"/>
      <w:sz w:val="28"/>
    </w:rPr>
  </w:style>
  <w:style w:type="paragraph" w:styleId="BodyTextIndent">
    <w:name w:val="Body Text Indent"/>
    <w:basedOn w:val="Normal"/>
    <w:link w:val="BodyTextIndentChar"/>
    <w:uiPriority w:val="99"/>
    <w:rsid w:val="00006A3B"/>
    <w:pPr>
      <w:ind w:left="283"/>
    </w:pPr>
    <w:rPr>
      <w:sz w:val="28"/>
    </w:rPr>
  </w:style>
  <w:style w:type="paragraph" w:styleId="BodyText2">
    <w:name w:val="Body Text 2"/>
    <w:basedOn w:val="Normal"/>
    <w:link w:val="BodyText2Char"/>
    <w:uiPriority w:val="99"/>
    <w:rsid w:val="00006A3B"/>
    <w:pPr>
      <w:spacing w:line="480" w:lineRule="auto"/>
    </w:pPr>
  </w:style>
  <w:style w:type="paragraph" w:styleId="BodyText3">
    <w:name w:val="Body Text 3"/>
    <w:basedOn w:val="Normal"/>
    <w:rsid w:val="00006A3B"/>
    <w:rPr>
      <w:sz w:val="16"/>
      <w:szCs w:val="16"/>
    </w:rPr>
  </w:style>
  <w:style w:type="paragraph" w:customStyle="1" w:styleId="Giua">
    <w:name w:val="Giua"/>
    <w:basedOn w:val="Normal"/>
    <w:rsid w:val="00006A3B"/>
    <w:pPr>
      <w:jc w:val="center"/>
    </w:pPr>
    <w:rPr>
      <w:color w:val="0000FF"/>
    </w:rPr>
  </w:style>
  <w:style w:type="paragraph" w:styleId="BalloonText">
    <w:name w:val="Balloon Text"/>
    <w:basedOn w:val="Normal"/>
    <w:link w:val="BalloonTextChar"/>
    <w:uiPriority w:val="99"/>
    <w:rsid w:val="00E77DEA"/>
    <w:pPr>
      <w:spacing w:after="120"/>
    </w:pPr>
    <w:rPr>
      <w:szCs w:val="16"/>
    </w:rPr>
  </w:style>
  <w:style w:type="paragraph" w:customStyle="1" w:styleId="CharCharCharCharCharChar1Char">
    <w:name w:val="Char Char Char Char Char Char1 Char"/>
    <w:basedOn w:val="Normal"/>
    <w:rsid w:val="00805F3F"/>
    <w:pPr>
      <w:pageBreakBefore/>
      <w:spacing w:before="100" w:beforeAutospacing="1" w:after="100" w:afterAutospacing="1"/>
    </w:pPr>
    <w:rPr>
      <w:rFonts w:ascii="Tahoma" w:hAnsi="Tahoma"/>
      <w:bCs/>
    </w:rPr>
  </w:style>
  <w:style w:type="paragraph" w:styleId="List3">
    <w:name w:val="List 3"/>
    <w:basedOn w:val="Normal"/>
    <w:rsid w:val="008D1E53"/>
    <w:pPr>
      <w:numPr>
        <w:numId w:val="2"/>
      </w:numPr>
      <w:spacing w:before="60" w:after="60" w:line="320" w:lineRule="exact"/>
    </w:pPr>
    <w:rPr>
      <w:sz w:val="25"/>
      <w:szCs w:val="22"/>
    </w:rPr>
  </w:style>
  <w:style w:type="table" w:styleId="TableGrid">
    <w:name w:val="Table Grid"/>
    <w:aliases w:val="SSI Table 1"/>
    <w:basedOn w:val="TableNormal"/>
    <w:uiPriority w:val="59"/>
    <w:rsid w:val="00015D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E94F98"/>
    <w:rPr>
      <w:color w:val="0000FF"/>
      <w:u w:val="single"/>
    </w:rPr>
  </w:style>
  <w:style w:type="character" w:customStyle="1" w:styleId="FooterChar">
    <w:name w:val="Footer Char"/>
    <w:link w:val="Footer"/>
    <w:uiPriority w:val="99"/>
    <w:rsid w:val="00C83E16"/>
    <w:rPr>
      <w:rFonts w:ascii=".VnTime" w:hAnsi=".VnTime"/>
      <w:sz w:val="26"/>
    </w:rPr>
  </w:style>
  <w:style w:type="paragraph" w:styleId="List">
    <w:name w:val="List"/>
    <w:basedOn w:val="Normal"/>
    <w:rsid w:val="00DF6EC2"/>
    <w:pPr>
      <w:ind w:left="360" w:hanging="360"/>
      <w:contextualSpacing/>
    </w:pPr>
  </w:style>
  <w:style w:type="paragraph" w:customStyle="1" w:styleId="Style1">
    <w:name w:val="Style1"/>
    <w:basedOn w:val="Heading9"/>
    <w:uiPriority w:val="99"/>
    <w:rsid w:val="00F10981"/>
    <w:pPr>
      <w:numPr>
        <w:ilvl w:val="0"/>
        <w:numId w:val="3"/>
      </w:numPr>
      <w:tabs>
        <w:tab w:val="left" w:pos="454"/>
      </w:tabs>
      <w:spacing w:before="240" w:line="400" w:lineRule="exact"/>
      <w:ind w:left="461" w:hanging="461"/>
      <w:jc w:val="both"/>
    </w:pPr>
    <w:rPr>
      <w:spacing w:val="-8"/>
      <w:sz w:val="28"/>
      <w:szCs w:val="22"/>
    </w:rPr>
  </w:style>
  <w:style w:type="paragraph" w:customStyle="1" w:styleId="StyleFirstline11cmBefore6ptAfter6pt1">
    <w:name w:val="Style First line:  11 cm Before:  6 pt After:  6 pt1"/>
    <w:basedOn w:val="Normal"/>
    <w:rsid w:val="00BB72FE"/>
    <w:pPr>
      <w:ind w:firstLine="625"/>
    </w:pPr>
    <w:rPr>
      <w:color w:val="000080"/>
      <w:sz w:val="25"/>
    </w:rPr>
  </w:style>
  <w:style w:type="paragraph" w:customStyle="1" w:styleId="StyleFirstline11cmBefore6ptAfter6pt">
    <w:name w:val="Style First line:  11 cm Before:  6 pt After:  6 pt"/>
    <w:basedOn w:val="Normal"/>
    <w:rsid w:val="00FA1FF8"/>
    <w:pPr>
      <w:ind w:firstLine="624"/>
    </w:pPr>
    <w:rPr>
      <w:color w:val="000080"/>
      <w:sz w:val="25"/>
    </w:rPr>
  </w:style>
  <w:style w:type="paragraph" w:styleId="TOCHeading">
    <w:name w:val="TOC Heading"/>
    <w:basedOn w:val="Heading1"/>
    <w:next w:val="Normal"/>
    <w:uiPriority w:val="39"/>
    <w:semiHidden/>
    <w:unhideWhenUsed/>
    <w:qFormat/>
    <w:rsid w:val="005E7861"/>
    <w:pPr>
      <w:keepLines/>
      <w:numPr>
        <w:numId w:val="0"/>
      </w:numPr>
      <w:spacing w:before="480" w:line="276" w:lineRule="auto"/>
      <w:jc w:val="left"/>
      <w:outlineLvl w:val="9"/>
    </w:pPr>
    <w:rPr>
      <w:rFonts w:ascii="Cambria" w:hAnsi="Cambria"/>
      <w:b w:val="0"/>
      <w:bCs/>
      <w:color w:val="365F91"/>
      <w:sz w:val="28"/>
      <w:szCs w:val="28"/>
    </w:rPr>
  </w:style>
  <w:style w:type="paragraph" w:styleId="TOC2">
    <w:name w:val="toc 2"/>
    <w:basedOn w:val="Normal"/>
    <w:next w:val="Normal"/>
    <w:autoRedefine/>
    <w:uiPriority w:val="39"/>
    <w:rsid w:val="00666728"/>
    <w:pPr>
      <w:widowControl/>
      <w:tabs>
        <w:tab w:val="left" w:pos="851"/>
        <w:tab w:val="right" w:leader="dot" w:pos="9639"/>
      </w:tabs>
      <w:spacing w:after="120"/>
      <w:ind w:left="851" w:hanging="425"/>
    </w:pPr>
    <w:rPr>
      <w:noProof/>
      <w:lang w:val="pt-BR"/>
    </w:rPr>
  </w:style>
  <w:style w:type="paragraph" w:styleId="TOC3">
    <w:name w:val="toc 3"/>
    <w:basedOn w:val="Normal"/>
    <w:next w:val="Normal"/>
    <w:autoRedefine/>
    <w:uiPriority w:val="39"/>
    <w:rsid w:val="002E6393"/>
    <w:pPr>
      <w:tabs>
        <w:tab w:val="left" w:pos="1134"/>
        <w:tab w:val="right" w:leader="dot" w:pos="9639"/>
      </w:tabs>
      <w:spacing w:before="60" w:after="60"/>
      <w:ind w:left="1134" w:hanging="567"/>
    </w:pPr>
  </w:style>
  <w:style w:type="character" w:styleId="Emphasis">
    <w:name w:val="Emphasis"/>
    <w:uiPriority w:val="20"/>
    <w:qFormat/>
    <w:rsid w:val="00FC7C95"/>
    <w:rPr>
      <w:i/>
      <w:iCs/>
    </w:rPr>
  </w:style>
  <w:style w:type="character" w:styleId="Strong">
    <w:name w:val="Strong"/>
    <w:uiPriority w:val="22"/>
    <w:qFormat/>
    <w:rsid w:val="00146262"/>
    <w:rPr>
      <w:b/>
      <w:bCs/>
    </w:rPr>
  </w:style>
  <w:style w:type="paragraph" w:styleId="NormalWeb">
    <w:name w:val="Normal (Web)"/>
    <w:aliases w:val="van ban"/>
    <w:basedOn w:val="Normal"/>
    <w:link w:val="NormalWebChar"/>
    <w:uiPriority w:val="99"/>
    <w:unhideWhenUsed/>
    <w:rsid w:val="002D76A0"/>
    <w:pPr>
      <w:spacing w:before="100" w:beforeAutospacing="1" w:after="100" w:afterAutospacing="1"/>
    </w:pPr>
    <w:rPr>
      <w:rFonts w:ascii="Calibri" w:hAnsi="Calibri"/>
    </w:rPr>
  </w:style>
  <w:style w:type="paragraph" w:styleId="ListParagraph">
    <w:name w:val="List Paragraph"/>
    <w:aliases w:val="List Paragraph2,List Paragraph21,Thang2,List Paragraph1,Level 2,Paragraph,Norm,abc,Đoạn của Danh sách,List Paragraph11,Đoạn c𞹺Danh sách,List Paragraph111,Đoạn c���?nh sách,Nga 3,Colorful List - Accent 11,List Paragraph1111,bullet,Dot 1,1"/>
    <w:basedOn w:val="Normal"/>
    <w:link w:val="ListParagraphChar"/>
    <w:uiPriority w:val="34"/>
    <w:qFormat/>
    <w:rsid w:val="00A6165B"/>
    <w:pPr>
      <w:jc w:val="left"/>
    </w:pPr>
    <w:rPr>
      <w:rFonts w:ascii="Calibri" w:hAnsi="Calibri"/>
      <w:szCs w:val="20"/>
      <w:lang w:val="pt-BR"/>
    </w:rPr>
  </w:style>
  <w:style w:type="paragraph" w:customStyle="1" w:styleId="StyleBodyTextIndent3TimesNewRomanBold">
    <w:name w:val="Style Body Text Indent 3 + Times New Roman Bold"/>
    <w:basedOn w:val="Normal"/>
    <w:link w:val="StyleBodyTextIndent3TimesNewRomanBoldChar1"/>
    <w:rsid w:val="00142AF0"/>
    <w:pPr>
      <w:ind w:left="360"/>
    </w:pPr>
    <w:rPr>
      <w:bCs/>
    </w:rPr>
  </w:style>
  <w:style w:type="character" w:customStyle="1" w:styleId="StyleBodyTextIndent3TimesNewRomanBoldChar1">
    <w:name w:val="Style Body Text Indent 3 + Times New Roman Bold Char1"/>
    <w:link w:val="StyleBodyTextIndent3TimesNewRomanBold"/>
    <w:rsid w:val="00142AF0"/>
    <w:rPr>
      <w:bCs/>
      <w:sz w:val="24"/>
      <w:szCs w:val="24"/>
    </w:rPr>
  </w:style>
  <w:style w:type="paragraph" w:customStyle="1" w:styleId="tablebody">
    <w:name w:val="table body"/>
    <w:basedOn w:val="StyleBodyTextIndent3TimesNewRomanBold"/>
    <w:link w:val="tablebodyChar"/>
    <w:qFormat/>
    <w:rsid w:val="00142AF0"/>
    <w:pPr>
      <w:ind w:left="0"/>
      <w:jc w:val="center"/>
    </w:pPr>
    <w:rPr>
      <w:rFonts w:ascii="Arial" w:hAnsi="Arial" w:cs="Arial"/>
      <w:lang w:bidi="en-US"/>
    </w:rPr>
  </w:style>
  <w:style w:type="character" w:customStyle="1" w:styleId="tablebodyChar">
    <w:name w:val="table body Char"/>
    <w:link w:val="tablebody"/>
    <w:rsid w:val="00142AF0"/>
    <w:rPr>
      <w:rFonts w:ascii="Arial" w:hAnsi="Arial" w:cs="Arial"/>
      <w:bCs/>
      <w:sz w:val="24"/>
      <w:szCs w:val="24"/>
      <w:lang w:bidi="en-US"/>
    </w:rPr>
  </w:style>
  <w:style w:type="character" w:styleId="CommentReference">
    <w:name w:val="annotation reference"/>
    <w:uiPriority w:val="99"/>
    <w:rsid w:val="002E249C"/>
    <w:rPr>
      <w:sz w:val="16"/>
      <w:szCs w:val="16"/>
    </w:rPr>
  </w:style>
  <w:style w:type="paragraph" w:styleId="CommentText">
    <w:name w:val="annotation text"/>
    <w:basedOn w:val="Normal"/>
    <w:link w:val="CommentTextChar"/>
    <w:uiPriority w:val="99"/>
    <w:rsid w:val="002E249C"/>
    <w:rPr>
      <w:rFonts w:ascii=".VnTime" w:hAnsi=".VnTime"/>
      <w:sz w:val="20"/>
      <w:szCs w:val="20"/>
    </w:rPr>
  </w:style>
  <w:style w:type="character" w:customStyle="1" w:styleId="CommentTextChar">
    <w:name w:val="Comment Text Char"/>
    <w:link w:val="CommentText"/>
    <w:uiPriority w:val="99"/>
    <w:rsid w:val="002E249C"/>
    <w:rPr>
      <w:rFonts w:ascii=".VnTime" w:hAnsi=".VnTime"/>
    </w:rPr>
  </w:style>
  <w:style w:type="paragraph" w:styleId="CommentSubject">
    <w:name w:val="annotation subject"/>
    <w:basedOn w:val="CommentText"/>
    <w:next w:val="CommentText"/>
    <w:link w:val="CommentSubjectChar"/>
    <w:uiPriority w:val="99"/>
    <w:rsid w:val="002E249C"/>
    <w:rPr>
      <w:b/>
      <w:bCs/>
    </w:rPr>
  </w:style>
  <w:style w:type="character" w:customStyle="1" w:styleId="CommentSubjectChar">
    <w:name w:val="Comment Subject Char"/>
    <w:link w:val="CommentSubject"/>
    <w:uiPriority w:val="99"/>
    <w:rsid w:val="002E249C"/>
    <w:rPr>
      <w:rFonts w:ascii=".VnTime" w:hAnsi=".VnTime"/>
      <w:b/>
      <w:bCs/>
    </w:rPr>
  </w:style>
  <w:style w:type="paragraph" w:styleId="Revision">
    <w:name w:val="Revision"/>
    <w:hidden/>
    <w:uiPriority w:val="99"/>
    <w:semiHidden/>
    <w:rsid w:val="002E249C"/>
    <w:pPr>
      <w:spacing w:before="120" w:after="120" w:line="312" w:lineRule="auto"/>
      <w:ind w:left="289" w:firstLine="278"/>
      <w:jc w:val="both"/>
    </w:pPr>
    <w:rPr>
      <w:rFonts w:ascii=".VnTime" w:hAnsi=".VnTime"/>
      <w:sz w:val="26"/>
      <w:szCs w:val="24"/>
    </w:rPr>
  </w:style>
  <w:style w:type="character" w:styleId="BookTitle">
    <w:name w:val="Book Title"/>
    <w:uiPriority w:val="33"/>
    <w:qFormat/>
    <w:rsid w:val="00EE7C36"/>
    <w:rPr>
      <w:b/>
      <w:bCs/>
      <w:smallCaps/>
      <w:spacing w:val="5"/>
    </w:rPr>
  </w:style>
  <w:style w:type="paragraph" w:styleId="TOC1">
    <w:name w:val="toc 1"/>
    <w:basedOn w:val="Normal"/>
    <w:next w:val="Normal"/>
    <w:autoRedefine/>
    <w:uiPriority w:val="39"/>
    <w:rsid w:val="00C00BD5"/>
    <w:pPr>
      <w:tabs>
        <w:tab w:val="right" w:leader="dot" w:pos="9639"/>
      </w:tabs>
      <w:spacing w:before="60" w:after="60" w:line="276" w:lineRule="auto"/>
      <w:ind w:left="539" w:hanging="539"/>
    </w:pPr>
    <w:rPr>
      <w:b/>
      <w:noProof/>
      <w:color w:val="0070C0"/>
      <w:sz w:val="26"/>
      <w:szCs w:val="26"/>
    </w:rPr>
  </w:style>
  <w:style w:type="character" w:customStyle="1" w:styleId="apple-converted-space">
    <w:name w:val="apple-converted-space"/>
    <w:rsid w:val="001C321A"/>
  </w:style>
  <w:style w:type="character" w:customStyle="1" w:styleId="ListParagraphChar">
    <w:name w:val="List Paragraph Char"/>
    <w:aliases w:val="List Paragraph2 Char,List Paragraph21 Char,Thang2 Char,List Paragraph1 Char,Level 2 Char,Paragraph Char,Norm Char,abc Char,Đoạn của Danh sách Char,List Paragraph11 Char,Đoạn c𞹺Danh sách Char,List Paragraph111 Char,Nga 3 Char,1 Char"/>
    <w:link w:val="ListParagraph"/>
    <w:uiPriority w:val="34"/>
    <w:qFormat/>
    <w:locked/>
    <w:rsid w:val="00A6165B"/>
    <w:rPr>
      <w:rFonts w:ascii="Calibri" w:hAnsi="Calibri"/>
      <w:sz w:val="24"/>
      <w:lang w:val="pt-BR"/>
    </w:rPr>
  </w:style>
  <w:style w:type="character" w:customStyle="1" w:styleId="HeaderChar">
    <w:name w:val="Header Char"/>
    <w:link w:val="Header"/>
    <w:rsid w:val="005359FD"/>
    <w:rPr>
      <w:sz w:val="26"/>
    </w:rPr>
  </w:style>
  <w:style w:type="paragraph" w:customStyle="1" w:styleId="K1">
    <w:name w:val="K1"/>
    <w:basedOn w:val="Normal"/>
    <w:rsid w:val="007526D8"/>
    <w:pPr>
      <w:adjustRightInd w:val="0"/>
      <w:ind w:left="360" w:right="-27" w:hanging="360"/>
      <w:textAlignment w:val="baseline"/>
    </w:pPr>
    <w:rPr>
      <w:b/>
      <w:noProof/>
      <w:sz w:val="22"/>
      <w:szCs w:val="22"/>
      <w:lang w:val="vi-VN"/>
    </w:rPr>
  </w:style>
  <w:style w:type="table" w:customStyle="1" w:styleId="TableGrid1">
    <w:name w:val="Table Grid1"/>
    <w:basedOn w:val="TableNormal"/>
    <w:next w:val="TableGrid"/>
    <w:rsid w:val="00BC181E"/>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rsid w:val="00CC31AB"/>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rsid w:val="00CC31AB"/>
    <w:rPr>
      <w:rFonts w:ascii="Cambria" w:eastAsia="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rsid w:val="00096C34"/>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FirstIndent">
    <w:name w:val="Body Text First Indent"/>
    <w:basedOn w:val="BodyText"/>
    <w:link w:val="BodyTextFirstIndentChar"/>
    <w:rsid w:val="0026531F"/>
    <w:pPr>
      <w:widowControl/>
      <w:ind w:firstLine="360"/>
    </w:pPr>
  </w:style>
  <w:style w:type="character" w:customStyle="1" w:styleId="BodyTextChar">
    <w:name w:val="Body Text Char"/>
    <w:link w:val="BodyText"/>
    <w:rsid w:val="0026531F"/>
    <w:rPr>
      <w:sz w:val="26"/>
    </w:rPr>
  </w:style>
  <w:style w:type="character" w:customStyle="1" w:styleId="BodyTextFirstIndentChar">
    <w:name w:val="Body Text First Indent Char"/>
    <w:link w:val="BodyTextFirstIndent"/>
    <w:rsid w:val="0026531F"/>
    <w:rPr>
      <w:sz w:val="26"/>
    </w:rPr>
  </w:style>
  <w:style w:type="table" w:customStyle="1" w:styleId="TableGrid5">
    <w:name w:val="Table Grid5"/>
    <w:basedOn w:val="TableNormal"/>
    <w:next w:val="TableGrid"/>
    <w:rsid w:val="00974EFE"/>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rsid w:val="00974EFE"/>
    <w:rPr>
      <w:rFonts w:ascii="Cambria" w:eastAsia="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rsid w:val="00974EFE"/>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qFormat/>
    <w:rsid w:val="00D56FED"/>
    <w:pPr>
      <w:numPr>
        <w:ilvl w:val="1"/>
      </w:numPr>
      <w:ind w:firstLine="284"/>
    </w:pPr>
    <w:rPr>
      <w:rFonts w:ascii="Cambria" w:hAnsi="Cambria"/>
      <w:i/>
      <w:iCs/>
      <w:color w:val="4F81BD"/>
      <w:spacing w:val="15"/>
      <w:sz w:val="20"/>
      <w:szCs w:val="20"/>
    </w:rPr>
  </w:style>
  <w:style w:type="character" w:customStyle="1" w:styleId="SubtitleChar">
    <w:name w:val="Subtitle Char"/>
    <w:link w:val="Subtitle"/>
    <w:rsid w:val="00D56FED"/>
    <w:rPr>
      <w:rFonts w:ascii="Cambria" w:eastAsia="Times New Roman" w:hAnsi="Cambria" w:cs="Times New Roman"/>
      <w:i/>
      <w:iCs/>
      <w:color w:val="4F81BD"/>
      <w:spacing w:val="15"/>
    </w:rPr>
  </w:style>
  <w:style w:type="table" w:customStyle="1" w:styleId="TableGrid8">
    <w:name w:val="Table Grid8"/>
    <w:basedOn w:val="TableNormal"/>
    <w:next w:val="TableGrid"/>
    <w:rsid w:val="00D56FED"/>
    <w:rPr>
      <w:rFonts w:ascii="Cambria" w:eastAsia="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rsid w:val="009B2E10"/>
    <w:rPr>
      <w:rFonts w:ascii="Cambria" w:eastAsia="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rsid w:val="009B2E10"/>
    <w:rPr>
      <w:rFonts w:ascii="Cambria" w:eastAsia="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rsid w:val="00861526"/>
    <w:rPr>
      <w:rFonts w:ascii="Cambria" w:eastAsia="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rsid w:val="00861526"/>
    <w:rPr>
      <w:rFonts w:ascii="Cambria" w:eastAsia="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rsid w:val="00407F51"/>
    <w:pPr>
      <w:spacing w:before="0" w:line="240" w:lineRule="auto"/>
    </w:pPr>
    <w:rPr>
      <w:sz w:val="20"/>
      <w:szCs w:val="20"/>
    </w:rPr>
  </w:style>
  <w:style w:type="character" w:customStyle="1" w:styleId="FootnoteTextChar">
    <w:name w:val="Footnote Text Char"/>
    <w:link w:val="FootnoteText"/>
    <w:rsid w:val="00407F51"/>
    <w:rPr>
      <w:sz w:val="20"/>
      <w:szCs w:val="20"/>
    </w:rPr>
  </w:style>
  <w:style w:type="character" w:styleId="FootnoteReference">
    <w:name w:val="footnote reference"/>
    <w:rsid w:val="00407F51"/>
    <w:rPr>
      <w:vertAlign w:val="superscript"/>
    </w:rPr>
  </w:style>
  <w:style w:type="table" w:customStyle="1" w:styleId="TableGrid13">
    <w:name w:val="Table Grid13"/>
    <w:basedOn w:val="TableNormal"/>
    <w:next w:val="TableGrid"/>
    <w:rsid w:val="006C6401"/>
    <w:rPr>
      <w:rFonts w:ascii="Cambria" w:eastAsia="MS Mincho"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rsid w:val="006C6401"/>
    <w:rPr>
      <w:rFonts w:ascii="Cambria" w:eastAsia="MS Mincho"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rsid w:val="006C6401"/>
    <w:rPr>
      <w:rFonts w:ascii="Cambria" w:eastAsia="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rsid w:val="006C6401"/>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rsid w:val="00F1138F"/>
    <w:rPr>
      <w:rFonts w:ascii="Cambria" w:eastAsia="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rsid w:val="00F1138F"/>
    <w:rPr>
      <w:rFonts w:ascii="Cambria" w:eastAsia="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rsid w:val="00C270EF"/>
    <w:rPr>
      <w:rFonts w:ascii="Cambria" w:eastAsia="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rsid w:val="00C270EF"/>
    <w:rPr>
      <w:rFonts w:ascii="Cambria" w:eastAsia="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C270EF"/>
    <w:rPr>
      <w:rFonts w:ascii="Cambria" w:eastAsia="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uiPriority w:val="99"/>
    <w:unhideWhenUsed/>
    <w:rsid w:val="00D52885"/>
    <w:pPr>
      <w:spacing w:before="0" w:line="240" w:lineRule="auto"/>
    </w:pPr>
    <w:rPr>
      <w:sz w:val="20"/>
      <w:szCs w:val="20"/>
    </w:rPr>
  </w:style>
  <w:style w:type="character" w:customStyle="1" w:styleId="EndnoteTextChar">
    <w:name w:val="Endnote Text Char"/>
    <w:link w:val="EndnoteText"/>
    <w:uiPriority w:val="99"/>
    <w:rsid w:val="00D52885"/>
    <w:rPr>
      <w:sz w:val="20"/>
      <w:szCs w:val="20"/>
    </w:rPr>
  </w:style>
  <w:style w:type="character" w:styleId="EndnoteReference">
    <w:name w:val="endnote reference"/>
    <w:uiPriority w:val="99"/>
    <w:unhideWhenUsed/>
    <w:rsid w:val="00D52885"/>
    <w:rPr>
      <w:vertAlign w:val="superscript"/>
    </w:rPr>
  </w:style>
  <w:style w:type="paragraph" w:customStyle="1" w:styleId="CharCharCharChar">
    <w:name w:val="Char Char Char Char"/>
    <w:basedOn w:val="Normal"/>
    <w:rsid w:val="00CB066E"/>
    <w:pPr>
      <w:pageBreakBefore/>
      <w:widowControl/>
      <w:spacing w:before="100" w:beforeAutospacing="1" w:after="100" w:afterAutospacing="1" w:line="240" w:lineRule="auto"/>
    </w:pPr>
    <w:rPr>
      <w:rFonts w:ascii="Tahoma" w:hAnsi="Tahoma"/>
      <w:sz w:val="20"/>
      <w:szCs w:val="20"/>
    </w:rPr>
  </w:style>
  <w:style w:type="character" w:styleId="LineNumber">
    <w:name w:val="line number"/>
    <w:basedOn w:val="DefaultParagraphFont"/>
    <w:semiHidden/>
    <w:unhideWhenUsed/>
    <w:rsid w:val="00A00F03"/>
  </w:style>
  <w:style w:type="paragraph" w:styleId="Caption">
    <w:name w:val="caption"/>
    <w:aliases w:val="I,II"/>
    <w:basedOn w:val="Normal"/>
    <w:next w:val="Normal"/>
    <w:unhideWhenUsed/>
    <w:qFormat/>
    <w:rsid w:val="000E69F4"/>
    <w:pPr>
      <w:jc w:val="center"/>
    </w:pPr>
    <w:rPr>
      <w:rFonts w:cs="Tahoma"/>
      <w:b/>
      <w:lang w:val="es-ES"/>
    </w:rPr>
  </w:style>
  <w:style w:type="paragraph" w:styleId="TableofFigures">
    <w:name w:val="table of figures"/>
    <w:basedOn w:val="Normal"/>
    <w:next w:val="Normal"/>
    <w:uiPriority w:val="99"/>
    <w:unhideWhenUsed/>
    <w:rsid w:val="00E77DEA"/>
    <w:pPr>
      <w:spacing w:after="120" w:line="240" w:lineRule="auto"/>
    </w:pPr>
  </w:style>
  <w:style w:type="character" w:customStyle="1" w:styleId="vctablecontent">
    <w:name w:val="vc_table_content"/>
    <w:basedOn w:val="DefaultParagraphFont"/>
    <w:rsid w:val="00EB5370"/>
  </w:style>
  <w:style w:type="character" w:customStyle="1" w:styleId="BalloonTextChar">
    <w:name w:val="Balloon Text Char"/>
    <w:link w:val="BalloonText"/>
    <w:uiPriority w:val="99"/>
    <w:rsid w:val="00E77DEA"/>
    <w:rPr>
      <w:rFonts w:cs="Tahoma"/>
      <w:sz w:val="24"/>
      <w:szCs w:val="16"/>
    </w:rPr>
  </w:style>
  <w:style w:type="character" w:customStyle="1" w:styleId="Heading1Char">
    <w:name w:val="Heading 1 Char"/>
    <w:link w:val="Heading1"/>
    <w:uiPriority w:val="99"/>
    <w:rsid w:val="00D61958"/>
    <w:rPr>
      <w:b/>
      <w:color w:val="31849B"/>
      <w:sz w:val="24"/>
      <w:szCs w:val="24"/>
      <w:lang w:val="pt-BR"/>
    </w:rPr>
  </w:style>
  <w:style w:type="character" w:customStyle="1" w:styleId="Heading3Char">
    <w:name w:val="Heading 3 Char"/>
    <w:link w:val="Heading3"/>
    <w:uiPriority w:val="99"/>
    <w:rsid w:val="00957443"/>
    <w:rPr>
      <w:b/>
      <w:sz w:val="24"/>
      <w:szCs w:val="24"/>
      <w:lang w:val="vi-VN"/>
    </w:rPr>
  </w:style>
  <w:style w:type="character" w:customStyle="1" w:styleId="NormalWebChar">
    <w:name w:val="Normal (Web) Char"/>
    <w:aliases w:val="van ban Char"/>
    <w:link w:val="NormalWeb"/>
    <w:uiPriority w:val="99"/>
    <w:locked/>
    <w:rsid w:val="00182F3B"/>
    <w:rPr>
      <w:rFonts w:ascii="Calibri" w:hAnsi="Calibri"/>
      <w:sz w:val="24"/>
      <w:szCs w:val="24"/>
    </w:rPr>
  </w:style>
  <w:style w:type="paragraph" w:customStyle="1" w:styleId="Default">
    <w:name w:val="Default"/>
    <w:uiPriority w:val="99"/>
    <w:rsid w:val="001D6698"/>
    <w:pPr>
      <w:autoSpaceDE w:val="0"/>
      <w:autoSpaceDN w:val="0"/>
      <w:adjustRightInd w:val="0"/>
    </w:pPr>
    <w:rPr>
      <w:rFonts w:ascii="Arial" w:hAnsi="Arial" w:cs="Arial"/>
    </w:rPr>
  </w:style>
  <w:style w:type="paragraph" w:styleId="TOC4">
    <w:name w:val="toc 4"/>
    <w:basedOn w:val="Normal"/>
    <w:next w:val="Normal"/>
    <w:autoRedefine/>
    <w:uiPriority w:val="39"/>
    <w:unhideWhenUsed/>
    <w:rsid w:val="00E77DEA"/>
    <w:pPr>
      <w:spacing w:after="100"/>
      <w:ind w:left="720"/>
    </w:pPr>
  </w:style>
  <w:style w:type="paragraph" w:customStyle="1" w:styleId="Normal13pt">
    <w:name w:val="Normal + 13 pt"/>
    <w:aliases w:val="Bold,Black,Centered,Line spacing:  1.5 lines"/>
    <w:basedOn w:val="Normal"/>
    <w:rsid w:val="004C0DF7"/>
    <w:pPr>
      <w:widowControl/>
      <w:spacing w:before="0" w:after="0" w:line="360" w:lineRule="auto"/>
      <w:jc w:val="center"/>
    </w:pPr>
    <w:rPr>
      <w:b/>
      <w:color w:val="000000"/>
      <w:sz w:val="26"/>
      <w:szCs w:val="26"/>
    </w:rPr>
  </w:style>
  <w:style w:type="character" w:customStyle="1" w:styleId="fontstyle01">
    <w:name w:val="fontstyle01"/>
    <w:rsid w:val="00717891"/>
    <w:rPr>
      <w:rFonts w:ascii="ArialMT" w:hAnsi="ArialMT" w:hint="default"/>
      <w:b w:val="0"/>
      <w:bCs w:val="0"/>
      <w:i w:val="0"/>
      <w:iCs w:val="0"/>
      <w:color w:val="000000"/>
      <w:sz w:val="20"/>
      <w:szCs w:val="20"/>
    </w:rPr>
  </w:style>
  <w:style w:type="character" w:customStyle="1" w:styleId="Heading2Char">
    <w:name w:val="Heading 2 Char"/>
    <w:link w:val="Heading2"/>
    <w:uiPriority w:val="99"/>
    <w:locked/>
    <w:rsid w:val="002453F1"/>
    <w:rPr>
      <w:b/>
      <w:color w:val="31849B"/>
      <w:sz w:val="24"/>
      <w:szCs w:val="24"/>
    </w:rPr>
  </w:style>
  <w:style w:type="character" w:customStyle="1" w:styleId="Heading6Char">
    <w:name w:val="Heading 6 Char"/>
    <w:link w:val="Heading6"/>
    <w:uiPriority w:val="99"/>
    <w:locked/>
    <w:rsid w:val="002453F1"/>
    <w:rPr>
      <w:sz w:val="24"/>
      <w:szCs w:val="24"/>
    </w:rPr>
  </w:style>
  <w:style w:type="character" w:customStyle="1" w:styleId="Heading9Char">
    <w:name w:val="Heading 9 Char"/>
    <w:link w:val="Heading9"/>
    <w:uiPriority w:val="99"/>
    <w:locked/>
    <w:rsid w:val="002453F1"/>
    <w:rPr>
      <w:rFonts w:ascii=".VnTimeH" w:hAnsi=".VnTimeH"/>
      <w:b/>
      <w:sz w:val="24"/>
      <w:szCs w:val="24"/>
    </w:rPr>
  </w:style>
  <w:style w:type="character" w:styleId="FollowedHyperlink">
    <w:name w:val="FollowedHyperlink"/>
    <w:uiPriority w:val="99"/>
    <w:rsid w:val="002453F1"/>
    <w:rPr>
      <w:rFonts w:cs="Times New Roman"/>
      <w:color w:val="800080"/>
      <w:u w:val="single"/>
    </w:rPr>
  </w:style>
  <w:style w:type="paragraph" w:styleId="DocumentMap">
    <w:name w:val="Document Map"/>
    <w:basedOn w:val="Normal"/>
    <w:link w:val="DocumentMapChar"/>
    <w:uiPriority w:val="99"/>
    <w:rsid w:val="002453F1"/>
    <w:pPr>
      <w:widowControl/>
      <w:spacing w:before="0" w:after="0" w:line="240" w:lineRule="auto"/>
      <w:jc w:val="left"/>
    </w:pPr>
    <w:rPr>
      <w:rFonts w:ascii="Tahoma" w:eastAsia="Calibri" w:hAnsi="Tahoma"/>
      <w:sz w:val="16"/>
      <w:szCs w:val="16"/>
    </w:rPr>
  </w:style>
  <w:style w:type="character" w:customStyle="1" w:styleId="DocumentMapChar">
    <w:name w:val="Document Map Char"/>
    <w:link w:val="DocumentMap"/>
    <w:uiPriority w:val="99"/>
    <w:rsid w:val="002453F1"/>
    <w:rPr>
      <w:rFonts w:ascii="Tahoma" w:eastAsia="Calibri" w:hAnsi="Tahoma"/>
      <w:sz w:val="16"/>
      <w:szCs w:val="16"/>
    </w:rPr>
  </w:style>
  <w:style w:type="paragraph" w:styleId="NoSpacing">
    <w:name w:val="No Spacing"/>
    <w:link w:val="NoSpacingChar"/>
    <w:uiPriority w:val="99"/>
    <w:qFormat/>
    <w:rsid w:val="002453F1"/>
    <w:pPr>
      <w:spacing w:after="200" w:line="276" w:lineRule="auto"/>
    </w:pPr>
    <w:rPr>
      <w:rFonts w:ascii="Calibri" w:eastAsia="Calibri" w:hAnsi="Calibri"/>
      <w:sz w:val="22"/>
      <w:szCs w:val="22"/>
    </w:rPr>
  </w:style>
  <w:style w:type="character" w:customStyle="1" w:styleId="NoSpacingChar">
    <w:name w:val="No Spacing Char"/>
    <w:link w:val="NoSpacing"/>
    <w:uiPriority w:val="99"/>
    <w:locked/>
    <w:rsid w:val="002453F1"/>
    <w:rPr>
      <w:rFonts w:ascii="Calibri" w:eastAsia="Calibri" w:hAnsi="Calibri"/>
      <w:sz w:val="22"/>
      <w:szCs w:val="22"/>
    </w:rPr>
  </w:style>
  <w:style w:type="character" w:customStyle="1" w:styleId="BodyText2Char">
    <w:name w:val="Body Text 2 Char"/>
    <w:link w:val="BodyText2"/>
    <w:uiPriority w:val="99"/>
    <w:locked/>
    <w:rsid w:val="002453F1"/>
    <w:rPr>
      <w:sz w:val="24"/>
      <w:szCs w:val="24"/>
    </w:rPr>
  </w:style>
  <w:style w:type="character" w:customStyle="1" w:styleId="BodyTextIndentChar">
    <w:name w:val="Body Text Indent Char"/>
    <w:link w:val="BodyTextIndent"/>
    <w:uiPriority w:val="99"/>
    <w:locked/>
    <w:rsid w:val="002453F1"/>
    <w:rPr>
      <w:sz w:val="28"/>
      <w:szCs w:val="24"/>
    </w:rPr>
  </w:style>
  <w:style w:type="character" w:customStyle="1" w:styleId="BodyTextIndent3Char">
    <w:name w:val="Body Text Indent 3 Char"/>
    <w:link w:val="BodyTextIndent3"/>
    <w:uiPriority w:val="99"/>
    <w:locked/>
    <w:rsid w:val="002453F1"/>
    <w:rPr>
      <w:sz w:val="28"/>
      <w:szCs w:val="24"/>
    </w:rPr>
  </w:style>
  <w:style w:type="character" w:customStyle="1" w:styleId="apple-style-span">
    <w:name w:val="apple-style-span"/>
    <w:uiPriority w:val="99"/>
    <w:rsid w:val="002453F1"/>
    <w:rPr>
      <w:rFonts w:cs="Times New Roman"/>
    </w:rPr>
  </w:style>
  <w:style w:type="character" w:customStyle="1" w:styleId="BodyTextIndent2Char">
    <w:name w:val="Body Text Indent 2 Char"/>
    <w:link w:val="BodyTextIndent2"/>
    <w:uiPriority w:val="99"/>
    <w:locked/>
    <w:rsid w:val="002453F1"/>
    <w:rPr>
      <w:color w:val="000000"/>
      <w:sz w:val="28"/>
      <w:szCs w:val="24"/>
    </w:rPr>
  </w:style>
  <w:style w:type="character" w:customStyle="1" w:styleId="nCharCharCharChar">
    <w:name w:val="n Char Char Char Char"/>
    <w:uiPriority w:val="99"/>
    <w:rsid w:val="002453F1"/>
    <w:rPr>
      <w:rFonts w:ascii=".VnCentury Schoolbook" w:hAnsi=".VnCentury Schoolbook"/>
      <w:color w:val="000000"/>
      <w:sz w:val="22"/>
      <w:lang w:val="en-US" w:eastAsia="en-US"/>
    </w:rPr>
  </w:style>
  <w:style w:type="table" w:styleId="LightList-Accent6">
    <w:name w:val="Light List Accent 6"/>
    <w:basedOn w:val="TableNormal"/>
    <w:uiPriority w:val="99"/>
    <w:rsid w:val="002453F1"/>
    <w:rPr>
      <w:rFonts w:ascii="Calibri" w:eastAsia="Calibri" w:hAnsi="Calibri"/>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6">
    <w:name w:val="Medium Shading 1 Accent 6"/>
    <w:basedOn w:val="TableNormal"/>
    <w:uiPriority w:val="99"/>
    <w:rsid w:val="002453F1"/>
    <w:rPr>
      <w:rFonts w:ascii="Calibri" w:eastAsia="Calibri" w:hAnsi="Calibri"/>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table" w:styleId="LightGrid-Accent5">
    <w:name w:val="Light Grid Accent 5"/>
    <w:basedOn w:val="TableNormal"/>
    <w:uiPriority w:val="99"/>
    <w:rsid w:val="002453F1"/>
    <w:rPr>
      <w:rFonts w:ascii="Calibri" w:eastAsia="Calibri" w:hAnsi="Calibri"/>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ArialMT" w:eastAsia="Times New Roman" w:hAnsi="ArialM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ArialMT" w:eastAsia="Times New Roman" w:hAnsi="ArialM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MT" w:eastAsia="Times New Roman" w:hAnsi="ArialMT" w:cs="Times New Roman"/>
        <w:b/>
        <w:bCs/>
      </w:rPr>
    </w:tblStylePr>
    <w:tblStylePr w:type="lastCol">
      <w:rPr>
        <w:rFonts w:ascii="ArialMT" w:eastAsia="Times New Roman" w:hAnsi="ArialM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Shading-Accent5">
    <w:name w:val="Light Shading Accent 5"/>
    <w:basedOn w:val="TableNormal"/>
    <w:uiPriority w:val="99"/>
    <w:rsid w:val="002453F1"/>
    <w:rPr>
      <w:rFonts w:ascii="Calibri" w:eastAsia="Calibri" w:hAnsi="Calibri"/>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paragraph" w:customStyle="1" w:styleId="font5">
    <w:name w:val="font5"/>
    <w:basedOn w:val="Normal"/>
    <w:uiPriority w:val="99"/>
    <w:rsid w:val="002453F1"/>
    <w:pPr>
      <w:widowControl/>
      <w:spacing w:before="100" w:beforeAutospacing="1" w:after="100" w:afterAutospacing="1" w:line="240" w:lineRule="auto"/>
      <w:jc w:val="left"/>
    </w:pPr>
    <w:rPr>
      <w:rFonts w:ascii="Tahoma" w:hAnsi="Tahoma" w:cs="Tahoma"/>
      <w:color w:val="000000"/>
      <w:sz w:val="18"/>
      <w:szCs w:val="18"/>
      <w:lang w:val="vi-VN" w:eastAsia="vi-VN"/>
    </w:rPr>
  </w:style>
  <w:style w:type="paragraph" w:customStyle="1" w:styleId="font6">
    <w:name w:val="font6"/>
    <w:basedOn w:val="Normal"/>
    <w:uiPriority w:val="99"/>
    <w:rsid w:val="002453F1"/>
    <w:pPr>
      <w:widowControl/>
      <w:spacing w:before="100" w:beforeAutospacing="1" w:after="100" w:afterAutospacing="1" w:line="240" w:lineRule="auto"/>
      <w:jc w:val="left"/>
    </w:pPr>
    <w:rPr>
      <w:rFonts w:ascii="Tahoma" w:hAnsi="Tahoma" w:cs="Tahoma"/>
      <w:b/>
      <w:bCs/>
      <w:color w:val="000000"/>
      <w:sz w:val="18"/>
      <w:szCs w:val="18"/>
      <w:lang w:val="vi-VN" w:eastAsia="vi-VN"/>
    </w:rPr>
  </w:style>
  <w:style w:type="paragraph" w:customStyle="1" w:styleId="xl63">
    <w:name w:val="xl63"/>
    <w:basedOn w:val="Normal"/>
    <w:uiPriority w:val="99"/>
    <w:rsid w:val="002453F1"/>
    <w:pPr>
      <w:widowControl/>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b/>
      <w:bCs/>
      <w:lang w:val="vi-VN" w:eastAsia="vi-VN"/>
    </w:rPr>
  </w:style>
  <w:style w:type="paragraph" w:customStyle="1" w:styleId="xl64">
    <w:name w:val="xl64"/>
    <w:basedOn w:val="Normal"/>
    <w:uiPriority w:val="99"/>
    <w:rsid w:val="002453F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lang w:val="vi-VN" w:eastAsia="vi-VN"/>
    </w:rPr>
  </w:style>
  <w:style w:type="paragraph" w:customStyle="1" w:styleId="xl65">
    <w:name w:val="xl65"/>
    <w:basedOn w:val="Normal"/>
    <w:uiPriority w:val="99"/>
    <w:rsid w:val="002453F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lang w:val="vi-VN" w:eastAsia="vi-VN"/>
    </w:rPr>
  </w:style>
  <w:style w:type="paragraph" w:customStyle="1" w:styleId="xl66">
    <w:name w:val="xl66"/>
    <w:basedOn w:val="Normal"/>
    <w:uiPriority w:val="99"/>
    <w:rsid w:val="002453F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lang w:val="vi-VN" w:eastAsia="vi-VN"/>
    </w:rPr>
  </w:style>
  <w:style w:type="paragraph" w:customStyle="1" w:styleId="xl67">
    <w:name w:val="xl67"/>
    <w:basedOn w:val="Normal"/>
    <w:uiPriority w:val="99"/>
    <w:rsid w:val="002453F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lang w:val="vi-VN" w:eastAsia="vi-VN"/>
    </w:rPr>
  </w:style>
  <w:style w:type="paragraph" w:customStyle="1" w:styleId="xl68">
    <w:name w:val="xl68"/>
    <w:basedOn w:val="Normal"/>
    <w:uiPriority w:val="99"/>
    <w:rsid w:val="002453F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lang w:val="vi-VN" w:eastAsia="vi-VN"/>
    </w:rPr>
  </w:style>
  <w:style w:type="paragraph" w:customStyle="1" w:styleId="xl69">
    <w:name w:val="xl69"/>
    <w:basedOn w:val="Normal"/>
    <w:uiPriority w:val="99"/>
    <w:rsid w:val="002453F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b/>
      <w:bCs/>
      <w:lang w:val="vi-VN" w:eastAsia="vi-VN"/>
    </w:rPr>
  </w:style>
  <w:style w:type="paragraph" w:customStyle="1" w:styleId="xl70">
    <w:name w:val="xl70"/>
    <w:basedOn w:val="Normal"/>
    <w:uiPriority w:val="99"/>
    <w:rsid w:val="002453F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b/>
      <w:bCs/>
      <w:lang w:val="vi-VN" w:eastAsia="vi-VN"/>
    </w:rPr>
  </w:style>
  <w:style w:type="paragraph" w:customStyle="1" w:styleId="xl71">
    <w:name w:val="xl71"/>
    <w:basedOn w:val="Normal"/>
    <w:uiPriority w:val="99"/>
    <w:rsid w:val="002453F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lang w:val="vi-VN" w:eastAsia="vi-VN"/>
    </w:rPr>
  </w:style>
  <w:style w:type="paragraph" w:customStyle="1" w:styleId="xl72">
    <w:name w:val="xl72"/>
    <w:basedOn w:val="Normal"/>
    <w:uiPriority w:val="99"/>
    <w:rsid w:val="002453F1"/>
    <w:pPr>
      <w:widowControl/>
      <w:pBdr>
        <w:top w:val="single" w:sz="4" w:space="0" w:color="auto"/>
        <w:left w:val="single" w:sz="4" w:space="0" w:color="auto"/>
        <w:bottom w:val="single" w:sz="4" w:space="0" w:color="auto"/>
        <w:right w:val="single" w:sz="4" w:space="0" w:color="auto"/>
      </w:pBdr>
      <w:shd w:val="clear" w:color="000000" w:fill="C0504D"/>
      <w:spacing w:before="100" w:beforeAutospacing="1" w:after="100" w:afterAutospacing="1" w:line="240" w:lineRule="auto"/>
      <w:jc w:val="center"/>
      <w:textAlignment w:val="center"/>
    </w:pPr>
    <w:rPr>
      <w:b/>
      <w:bCs/>
      <w:lang w:val="vi-VN" w:eastAsia="vi-VN"/>
    </w:rPr>
  </w:style>
  <w:style w:type="paragraph" w:customStyle="1" w:styleId="xl73">
    <w:name w:val="xl73"/>
    <w:basedOn w:val="Normal"/>
    <w:uiPriority w:val="99"/>
    <w:rsid w:val="002453F1"/>
    <w:pPr>
      <w:widowControl/>
      <w:pBdr>
        <w:top w:val="single" w:sz="4" w:space="0" w:color="auto"/>
        <w:left w:val="single" w:sz="4" w:space="0" w:color="auto"/>
        <w:bottom w:val="single" w:sz="4" w:space="0" w:color="auto"/>
        <w:right w:val="single" w:sz="4" w:space="0" w:color="auto"/>
      </w:pBdr>
      <w:shd w:val="clear" w:color="000000" w:fill="C0504D"/>
      <w:spacing w:before="100" w:beforeAutospacing="1" w:after="100" w:afterAutospacing="1" w:line="240" w:lineRule="auto"/>
      <w:jc w:val="left"/>
      <w:textAlignment w:val="center"/>
    </w:pPr>
    <w:rPr>
      <w:b/>
      <w:bCs/>
      <w:lang w:val="vi-VN" w:eastAsia="vi-VN"/>
    </w:rPr>
  </w:style>
  <w:style w:type="paragraph" w:customStyle="1" w:styleId="xl74">
    <w:name w:val="xl74"/>
    <w:basedOn w:val="Normal"/>
    <w:uiPriority w:val="99"/>
    <w:rsid w:val="002453F1"/>
    <w:pPr>
      <w:widowControl/>
      <w:pBdr>
        <w:top w:val="single" w:sz="4" w:space="0" w:color="auto"/>
        <w:left w:val="single" w:sz="4" w:space="0" w:color="auto"/>
        <w:bottom w:val="single" w:sz="4" w:space="0" w:color="auto"/>
        <w:right w:val="single" w:sz="4" w:space="0" w:color="auto"/>
      </w:pBdr>
      <w:shd w:val="clear" w:color="000000" w:fill="C0504D"/>
      <w:spacing w:before="100" w:beforeAutospacing="1" w:after="100" w:afterAutospacing="1" w:line="240" w:lineRule="auto"/>
      <w:jc w:val="right"/>
      <w:textAlignment w:val="center"/>
    </w:pPr>
    <w:rPr>
      <w:b/>
      <w:bCs/>
      <w:lang w:val="vi-VN" w:eastAsia="vi-VN"/>
    </w:rPr>
  </w:style>
  <w:style w:type="paragraph" w:customStyle="1" w:styleId="xl75">
    <w:name w:val="xl75"/>
    <w:basedOn w:val="Normal"/>
    <w:uiPriority w:val="99"/>
    <w:rsid w:val="002453F1"/>
    <w:pPr>
      <w:widowControl/>
      <w:pBdr>
        <w:top w:val="single" w:sz="4" w:space="0" w:color="auto"/>
        <w:left w:val="single" w:sz="4" w:space="0" w:color="auto"/>
        <w:bottom w:val="single" w:sz="4" w:space="0" w:color="auto"/>
        <w:right w:val="single" w:sz="4" w:space="0" w:color="auto"/>
      </w:pBdr>
      <w:shd w:val="clear" w:color="000000" w:fill="C0504D"/>
      <w:spacing w:before="100" w:beforeAutospacing="1" w:after="100" w:afterAutospacing="1" w:line="240" w:lineRule="auto"/>
      <w:jc w:val="center"/>
      <w:textAlignment w:val="center"/>
    </w:pPr>
    <w:rPr>
      <w:b/>
      <w:bCs/>
      <w:lang w:val="vi-VN" w:eastAsia="vi-VN"/>
    </w:rPr>
  </w:style>
  <w:style w:type="paragraph" w:customStyle="1" w:styleId="xl76">
    <w:name w:val="xl76"/>
    <w:basedOn w:val="Normal"/>
    <w:uiPriority w:val="99"/>
    <w:rsid w:val="002453F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color w:val="FF0000"/>
      <w:lang w:val="vi-VN" w:eastAsia="vi-VN"/>
    </w:rPr>
  </w:style>
  <w:style w:type="paragraph" w:customStyle="1" w:styleId="xl77">
    <w:name w:val="xl77"/>
    <w:basedOn w:val="Normal"/>
    <w:uiPriority w:val="99"/>
    <w:rsid w:val="002453F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color w:val="FF0000"/>
      <w:lang w:val="vi-VN" w:eastAsia="vi-VN"/>
    </w:rPr>
  </w:style>
  <w:style w:type="paragraph" w:customStyle="1" w:styleId="xl78">
    <w:name w:val="xl78"/>
    <w:basedOn w:val="Normal"/>
    <w:uiPriority w:val="99"/>
    <w:rsid w:val="002453F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lang w:val="vi-VN" w:eastAsia="vi-VN"/>
    </w:rPr>
  </w:style>
  <w:style w:type="paragraph" w:customStyle="1" w:styleId="xl79">
    <w:name w:val="xl79"/>
    <w:basedOn w:val="Normal"/>
    <w:uiPriority w:val="99"/>
    <w:rsid w:val="002453F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color w:val="FF0000"/>
      <w:lang w:val="vi-VN" w:eastAsia="vi-VN"/>
    </w:rPr>
  </w:style>
  <w:style w:type="paragraph" w:customStyle="1" w:styleId="xl80">
    <w:name w:val="xl80"/>
    <w:basedOn w:val="Normal"/>
    <w:uiPriority w:val="99"/>
    <w:rsid w:val="002453F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lang w:val="vi-VN" w:eastAsia="vi-VN"/>
    </w:rPr>
  </w:style>
  <w:style w:type="paragraph" w:customStyle="1" w:styleId="xl81">
    <w:name w:val="xl81"/>
    <w:basedOn w:val="Normal"/>
    <w:uiPriority w:val="99"/>
    <w:rsid w:val="002453F1"/>
    <w:pPr>
      <w:widowControl/>
      <w:pBdr>
        <w:top w:val="single" w:sz="4" w:space="0" w:color="auto"/>
        <w:left w:val="single" w:sz="4" w:space="0" w:color="auto"/>
        <w:bottom w:val="single" w:sz="4" w:space="0" w:color="auto"/>
        <w:right w:val="single" w:sz="4" w:space="0" w:color="auto"/>
      </w:pBdr>
      <w:shd w:val="clear" w:color="000000" w:fill="C0504D"/>
      <w:spacing w:before="100" w:beforeAutospacing="1" w:after="100" w:afterAutospacing="1" w:line="240" w:lineRule="auto"/>
      <w:jc w:val="right"/>
      <w:textAlignment w:val="center"/>
    </w:pPr>
    <w:rPr>
      <w:b/>
      <w:bCs/>
      <w:color w:val="FF0000"/>
      <w:lang w:val="vi-VN" w:eastAsia="vi-VN"/>
    </w:rPr>
  </w:style>
  <w:style w:type="paragraph" w:customStyle="1" w:styleId="xl82">
    <w:name w:val="xl82"/>
    <w:basedOn w:val="Normal"/>
    <w:uiPriority w:val="99"/>
    <w:rsid w:val="002453F1"/>
    <w:pPr>
      <w:widowControl/>
      <w:pBdr>
        <w:left w:val="single" w:sz="4" w:space="0" w:color="auto"/>
        <w:right w:val="single" w:sz="4" w:space="0" w:color="auto"/>
      </w:pBdr>
      <w:spacing w:before="100" w:beforeAutospacing="1" w:after="100" w:afterAutospacing="1" w:line="240" w:lineRule="auto"/>
      <w:jc w:val="left"/>
      <w:textAlignment w:val="center"/>
    </w:pPr>
    <w:rPr>
      <w:lang w:val="vi-VN" w:eastAsia="vi-VN"/>
    </w:rPr>
  </w:style>
  <w:style w:type="paragraph" w:customStyle="1" w:styleId="xl83">
    <w:name w:val="xl83"/>
    <w:basedOn w:val="Normal"/>
    <w:uiPriority w:val="99"/>
    <w:rsid w:val="002453F1"/>
    <w:pPr>
      <w:widowControl/>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lang w:val="vi-VN" w:eastAsia="vi-VN"/>
    </w:rPr>
  </w:style>
  <w:style w:type="paragraph" w:customStyle="1" w:styleId="xl84">
    <w:name w:val="xl84"/>
    <w:basedOn w:val="Normal"/>
    <w:uiPriority w:val="99"/>
    <w:rsid w:val="002453F1"/>
    <w:pPr>
      <w:widowControl/>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lang w:val="vi-VN" w:eastAsia="vi-VN"/>
    </w:rPr>
  </w:style>
  <w:style w:type="paragraph" w:customStyle="1" w:styleId="xl85">
    <w:name w:val="xl85"/>
    <w:basedOn w:val="Normal"/>
    <w:uiPriority w:val="99"/>
    <w:rsid w:val="002453F1"/>
    <w:pPr>
      <w:widowControl/>
      <w:pBdr>
        <w:top w:val="single" w:sz="4" w:space="0" w:color="auto"/>
        <w:left w:val="single" w:sz="4" w:space="0" w:color="auto"/>
        <w:right w:val="single" w:sz="4" w:space="0" w:color="auto"/>
      </w:pBdr>
      <w:spacing w:before="100" w:beforeAutospacing="1" w:after="100" w:afterAutospacing="1" w:line="240" w:lineRule="auto"/>
      <w:jc w:val="left"/>
      <w:textAlignment w:val="center"/>
    </w:pPr>
    <w:rPr>
      <w:lang w:val="vi-VN" w:eastAsia="vi-VN"/>
    </w:rPr>
  </w:style>
  <w:style w:type="paragraph" w:customStyle="1" w:styleId="xl86">
    <w:name w:val="xl86"/>
    <w:basedOn w:val="Normal"/>
    <w:uiPriority w:val="99"/>
    <w:rsid w:val="002453F1"/>
    <w:pPr>
      <w:widowControl/>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lang w:val="vi-VN" w:eastAsia="vi-VN"/>
    </w:rPr>
  </w:style>
  <w:style w:type="table" w:styleId="LightList-Accent5">
    <w:name w:val="Light List Accent 5"/>
    <w:basedOn w:val="TableNormal"/>
    <w:uiPriority w:val="99"/>
    <w:rsid w:val="002453F1"/>
    <w:rPr>
      <w:rFonts w:ascii="Calibri" w:eastAsia="Calibri" w:hAnsi="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paragraph" w:customStyle="1" w:styleId="Char">
    <w:name w:val="Char"/>
    <w:basedOn w:val="Normal"/>
    <w:uiPriority w:val="99"/>
    <w:rsid w:val="002453F1"/>
    <w:pPr>
      <w:widowControl/>
      <w:spacing w:before="0" w:after="160" w:line="240" w:lineRule="exact"/>
      <w:jc w:val="left"/>
    </w:pPr>
    <w:rPr>
      <w:rFonts w:ascii="Verdana" w:hAnsi="Verdana"/>
      <w:sz w:val="20"/>
      <w:szCs w:val="20"/>
    </w:rPr>
  </w:style>
  <w:style w:type="character" w:customStyle="1" w:styleId="itemdeta">
    <w:name w:val="item_deta"/>
    <w:basedOn w:val="DefaultParagraphFont"/>
    <w:rsid w:val="002453F1"/>
  </w:style>
  <w:style w:type="paragraph" w:customStyle="1" w:styleId="CharCharChar">
    <w:name w:val="Char Char Char"/>
    <w:basedOn w:val="Normal"/>
    <w:rsid w:val="002453F1"/>
    <w:pPr>
      <w:spacing w:before="0" w:after="0" w:line="240" w:lineRule="auto"/>
    </w:pPr>
    <w:rPr>
      <w:rFonts w:eastAsia="SimSun"/>
      <w:kern w:val="2"/>
      <w:lang w:eastAsia="zh-CN"/>
    </w:rPr>
  </w:style>
  <w:style w:type="character" w:customStyle="1" w:styleId="Heading4Char">
    <w:name w:val="Heading 4 Char"/>
    <w:link w:val="Heading4"/>
    <w:uiPriority w:val="9"/>
    <w:rsid w:val="002453F1"/>
    <w:rPr>
      <w:i/>
      <w:sz w:val="24"/>
      <w:szCs w:val="24"/>
    </w:rPr>
  </w:style>
  <w:style w:type="character" w:customStyle="1" w:styleId="Heading5Char">
    <w:name w:val="Heading 5 Char"/>
    <w:link w:val="Heading5"/>
    <w:uiPriority w:val="9"/>
    <w:rsid w:val="002453F1"/>
    <w:rPr>
      <w:rFonts w:ascii=".VnTimeH" w:hAnsi=".VnTimeH"/>
      <w:b/>
      <w:sz w:val="24"/>
      <w:szCs w:val="24"/>
    </w:rPr>
  </w:style>
  <w:style w:type="paragraph" w:customStyle="1" w:styleId="Style4">
    <w:name w:val="Style4"/>
    <w:basedOn w:val="Heading2"/>
    <w:link w:val="Style4Char"/>
    <w:rsid w:val="002453F1"/>
    <w:pPr>
      <w:keepNext/>
      <w:widowControl/>
      <w:numPr>
        <w:numId w:val="0"/>
      </w:numPr>
      <w:tabs>
        <w:tab w:val="clear" w:pos="284"/>
        <w:tab w:val="clear" w:pos="426"/>
        <w:tab w:val="num" w:pos="567"/>
      </w:tabs>
      <w:spacing w:after="120" w:line="312" w:lineRule="auto"/>
      <w:ind w:left="567" w:hanging="397"/>
    </w:pPr>
    <w:rPr>
      <w:bCs/>
      <w:iCs/>
      <w:color w:val="auto"/>
      <w:szCs w:val="26"/>
      <w:u w:val="single"/>
    </w:rPr>
  </w:style>
  <w:style w:type="paragraph" w:customStyle="1" w:styleId="Normal1">
    <w:name w:val="Normal1"/>
    <w:basedOn w:val="Normal"/>
    <w:rsid w:val="002453F1"/>
    <w:pPr>
      <w:widowControl/>
      <w:spacing w:before="100" w:beforeAutospacing="1" w:after="100" w:afterAutospacing="1" w:line="240" w:lineRule="auto"/>
      <w:jc w:val="left"/>
    </w:pPr>
    <w:rPr>
      <w:color w:val="000000"/>
      <w:u w:val="single"/>
    </w:rPr>
  </w:style>
  <w:style w:type="character" w:customStyle="1" w:styleId="Style4Char">
    <w:name w:val="Style4 Char"/>
    <w:link w:val="Style4"/>
    <w:rsid w:val="002453F1"/>
    <w:rPr>
      <w:b/>
      <w:bCs/>
      <w:iCs/>
      <w:sz w:val="24"/>
      <w:szCs w:val="26"/>
      <w:u w:val="single"/>
    </w:rPr>
  </w:style>
  <w:style w:type="paragraph" w:customStyle="1" w:styleId="ColorfulList-Accent12">
    <w:name w:val="Colorful List - Accent 12"/>
    <w:basedOn w:val="Normal"/>
    <w:link w:val="ColorfulList-Accent1Char"/>
    <w:qFormat/>
    <w:rsid w:val="002453F1"/>
    <w:pPr>
      <w:widowControl/>
      <w:spacing w:before="0" w:after="0" w:line="240" w:lineRule="auto"/>
      <w:ind w:left="720"/>
      <w:jc w:val="left"/>
    </w:pPr>
  </w:style>
  <w:style w:type="character" w:customStyle="1" w:styleId="ColorfulList-Accent1Char">
    <w:name w:val="Colorful List - Accent 1 Char"/>
    <w:link w:val="ColorfulList-Accent12"/>
    <w:rsid w:val="002453F1"/>
    <w:rPr>
      <w:sz w:val="24"/>
      <w:szCs w:val="24"/>
    </w:rPr>
  </w:style>
  <w:style w:type="paragraph" w:customStyle="1" w:styleId="DefaultParagraphFontParaCharCharCharCharChar">
    <w:name w:val="Default Paragraph Font Para Char Char Char Char Char"/>
    <w:autoRedefine/>
    <w:rsid w:val="002453F1"/>
    <w:pPr>
      <w:tabs>
        <w:tab w:val="left" w:pos="1152"/>
      </w:tabs>
      <w:spacing w:before="120" w:after="120" w:line="312" w:lineRule="auto"/>
    </w:pPr>
    <w:rPr>
      <w:rFonts w:ascii="Arial" w:hAnsi="Arial" w:cs="Arial"/>
      <w:sz w:val="26"/>
      <w:szCs w:val="26"/>
    </w:rPr>
  </w:style>
  <w:style w:type="character" w:customStyle="1" w:styleId="ms-font-s">
    <w:name w:val="ms-font-s"/>
    <w:rsid w:val="002453F1"/>
    <w:rPr>
      <w:rFonts w:ascii="Times New Roman" w:hAnsi="Times New Roman" w:cs="Times New Roman" w:hint="default"/>
    </w:rPr>
  </w:style>
  <w:style w:type="paragraph" w:styleId="TOC5">
    <w:name w:val="toc 5"/>
    <w:basedOn w:val="Normal"/>
    <w:next w:val="Normal"/>
    <w:autoRedefine/>
    <w:uiPriority w:val="39"/>
    <w:unhideWhenUsed/>
    <w:rsid w:val="006E20C2"/>
    <w:pPr>
      <w:widowControl/>
      <w:spacing w:before="0" w:after="100" w:line="259" w:lineRule="auto"/>
      <w:ind w:left="880"/>
      <w:jc w:val="left"/>
    </w:pPr>
    <w:rPr>
      <w:rFonts w:ascii="Calibri" w:hAnsi="Calibri"/>
      <w:sz w:val="22"/>
      <w:szCs w:val="22"/>
    </w:rPr>
  </w:style>
  <w:style w:type="paragraph" w:styleId="TOC6">
    <w:name w:val="toc 6"/>
    <w:basedOn w:val="Normal"/>
    <w:next w:val="Normal"/>
    <w:autoRedefine/>
    <w:uiPriority w:val="39"/>
    <w:unhideWhenUsed/>
    <w:rsid w:val="006E20C2"/>
    <w:pPr>
      <w:widowControl/>
      <w:spacing w:before="0" w:after="100" w:line="259" w:lineRule="auto"/>
      <w:ind w:left="1100"/>
      <w:jc w:val="left"/>
    </w:pPr>
    <w:rPr>
      <w:rFonts w:ascii="Calibri" w:hAnsi="Calibri"/>
      <w:sz w:val="22"/>
      <w:szCs w:val="22"/>
    </w:rPr>
  </w:style>
  <w:style w:type="paragraph" w:styleId="TOC7">
    <w:name w:val="toc 7"/>
    <w:basedOn w:val="Normal"/>
    <w:next w:val="Normal"/>
    <w:autoRedefine/>
    <w:uiPriority w:val="39"/>
    <w:unhideWhenUsed/>
    <w:rsid w:val="006E20C2"/>
    <w:pPr>
      <w:widowControl/>
      <w:spacing w:before="0" w:after="100" w:line="259" w:lineRule="auto"/>
      <w:ind w:left="1320"/>
      <w:jc w:val="left"/>
    </w:pPr>
    <w:rPr>
      <w:rFonts w:ascii="Calibri" w:hAnsi="Calibri"/>
      <w:sz w:val="22"/>
      <w:szCs w:val="22"/>
    </w:rPr>
  </w:style>
  <w:style w:type="paragraph" w:styleId="TOC8">
    <w:name w:val="toc 8"/>
    <w:basedOn w:val="Normal"/>
    <w:next w:val="Normal"/>
    <w:autoRedefine/>
    <w:uiPriority w:val="39"/>
    <w:unhideWhenUsed/>
    <w:rsid w:val="006E20C2"/>
    <w:pPr>
      <w:widowControl/>
      <w:spacing w:before="0" w:after="100" w:line="259" w:lineRule="auto"/>
      <w:ind w:left="1540"/>
      <w:jc w:val="left"/>
    </w:pPr>
    <w:rPr>
      <w:rFonts w:ascii="Calibri" w:hAnsi="Calibri"/>
      <w:sz w:val="22"/>
      <w:szCs w:val="22"/>
    </w:rPr>
  </w:style>
  <w:style w:type="paragraph" w:styleId="TOC9">
    <w:name w:val="toc 9"/>
    <w:basedOn w:val="Normal"/>
    <w:next w:val="Normal"/>
    <w:autoRedefine/>
    <w:uiPriority w:val="39"/>
    <w:unhideWhenUsed/>
    <w:rsid w:val="006E20C2"/>
    <w:pPr>
      <w:widowControl/>
      <w:spacing w:before="0" w:after="100" w:line="259" w:lineRule="auto"/>
      <w:ind w:left="1760"/>
      <w:jc w:val="left"/>
    </w:pPr>
    <w:rPr>
      <w:rFonts w:ascii="Calibri" w:hAnsi="Calibri"/>
      <w:sz w:val="22"/>
      <w:szCs w:val="22"/>
    </w:rPr>
  </w:style>
  <w:style w:type="paragraph" w:customStyle="1" w:styleId="normal-p">
    <w:name w:val="normal-p"/>
    <w:basedOn w:val="Normal"/>
    <w:rsid w:val="00AA47BD"/>
    <w:pPr>
      <w:widowControl/>
      <w:spacing w:before="100" w:beforeAutospacing="1" w:after="100" w:afterAutospacing="1" w:line="240" w:lineRule="auto"/>
      <w:jc w:val="left"/>
    </w:pPr>
  </w:style>
  <w:style w:type="character" w:customStyle="1" w:styleId="normal-h">
    <w:name w:val="normal-h"/>
    <w:rsid w:val="00AA47BD"/>
  </w:style>
  <w:style w:type="character" w:customStyle="1" w:styleId="fontstyle21">
    <w:name w:val="fontstyle21"/>
    <w:rsid w:val="008765DA"/>
    <w:rPr>
      <w:rFonts w:ascii="MyriadPro-Regular" w:hAnsi="MyriadPro-Regular" w:hint="default"/>
      <w:b w:val="0"/>
      <w:bCs w:val="0"/>
      <w:i w:val="0"/>
      <w:iCs w:val="0"/>
      <w:color w:val="58595B"/>
      <w:sz w:val="20"/>
      <w:szCs w:val="20"/>
    </w:rPr>
  </w:style>
  <w:style w:type="paragraph" w:customStyle="1" w:styleId="Normal2">
    <w:name w:val="Normal2"/>
    <w:basedOn w:val="Normal"/>
    <w:rsid w:val="005C3EA7"/>
    <w:pPr>
      <w:widowControl/>
      <w:spacing w:before="100" w:beforeAutospacing="1" w:after="100" w:afterAutospacing="1" w:line="240" w:lineRule="auto"/>
      <w:jc w:val="left"/>
    </w:pPr>
  </w:style>
  <w:style w:type="paragraph" w:customStyle="1" w:styleId="lv2">
    <w:name w:val="lv2"/>
    <w:basedOn w:val="Normal"/>
    <w:link w:val="lv2Char"/>
    <w:autoRedefine/>
    <w:qFormat/>
    <w:rsid w:val="005067B5"/>
    <w:pPr>
      <w:widowControl/>
      <w:numPr>
        <w:numId w:val="10"/>
      </w:numPr>
      <w:spacing w:before="240" w:after="120" w:line="360" w:lineRule="auto"/>
    </w:pPr>
    <w:rPr>
      <w:lang w:val="vi-VN" w:eastAsia="zh-CN"/>
    </w:rPr>
  </w:style>
  <w:style w:type="character" w:customStyle="1" w:styleId="lv2Char">
    <w:name w:val="lv2 Char"/>
    <w:link w:val="lv2"/>
    <w:rsid w:val="005067B5"/>
    <w:rPr>
      <w:sz w:val="24"/>
      <w:szCs w:val="24"/>
      <w:lang w:val="vi-VN" w:eastAsia="zh-CN"/>
    </w:rPr>
  </w:style>
  <w:style w:type="paragraph" w:customStyle="1" w:styleId="lv3">
    <w:name w:val="lv3"/>
    <w:basedOn w:val="lv2"/>
    <w:link w:val="lv3Char"/>
    <w:autoRedefine/>
    <w:qFormat/>
    <w:rsid w:val="005067B5"/>
    <w:pPr>
      <w:numPr>
        <w:ilvl w:val="1"/>
      </w:numPr>
      <w:ind w:left="720"/>
    </w:pPr>
  </w:style>
  <w:style w:type="paragraph" w:customStyle="1" w:styleId="lv4">
    <w:name w:val="lv4"/>
    <w:basedOn w:val="Normal"/>
    <w:autoRedefine/>
    <w:qFormat/>
    <w:rsid w:val="005067B5"/>
    <w:pPr>
      <w:widowControl/>
      <w:numPr>
        <w:ilvl w:val="2"/>
        <w:numId w:val="10"/>
      </w:numPr>
      <w:spacing w:after="120" w:line="312" w:lineRule="auto"/>
    </w:pPr>
    <w:rPr>
      <w:lang w:eastAsia="zh-CN"/>
    </w:rPr>
  </w:style>
  <w:style w:type="paragraph" w:customStyle="1" w:styleId="lvn">
    <w:name w:val="lvn"/>
    <w:basedOn w:val="Normal"/>
    <w:link w:val="lvnChar"/>
    <w:autoRedefine/>
    <w:qFormat/>
    <w:rsid w:val="00704323"/>
    <w:pPr>
      <w:widowControl/>
      <w:spacing w:after="120" w:line="312" w:lineRule="auto"/>
      <w:ind w:firstLine="720"/>
    </w:pPr>
    <w:rPr>
      <w:lang w:val="vi-VN" w:eastAsia="zh-CN"/>
    </w:rPr>
  </w:style>
  <w:style w:type="character" w:customStyle="1" w:styleId="lvnChar">
    <w:name w:val="lvn Char"/>
    <w:link w:val="lvn"/>
    <w:rsid w:val="00704323"/>
    <w:rPr>
      <w:sz w:val="24"/>
      <w:szCs w:val="24"/>
      <w:lang w:val="vi-VN" w:eastAsia="zh-CN"/>
    </w:rPr>
  </w:style>
  <w:style w:type="paragraph" w:customStyle="1" w:styleId="lv5">
    <w:name w:val="lv5"/>
    <w:basedOn w:val="Normal"/>
    <w:link w:val="lv5Char"/>
    <w:autoRedefine/>
    <w:qFormat/>
    <w:rsid w:val="00025B17"/>
    <w:pPr>
      <w:keepNext/>
      <w:numPr>
        <w:numId w:val="11"/>
      </w:numPr>
      <w:spacing w:after="120" w:line="312" w:lineRule="auto"/>
      <w:ind w:left="720" w:hanging="270"/>
    </w:pPr>
    <w:rPr>
      <w:lang w:val="vi-VN" w:eastAsia="zh-CN"/>
    </w:rPr>
  </w:style>
  <w:style w:type="character" w:customStyle="1" w:styleId="lv5Char">
    <w:name w:val="lv5 Char"/>
    <w:link w:val="lv5"/>
    <w:rsid w:val="00025B17"/>
    <w:rPr>
      <w:sz w:val="24"/>
      <w:szCs w:val="24"/>
      <w:lang w:val="vi-VN" w:eastAsia="zh-CN"/>
    </w:rPr>
  </w:style>
  <w:style w:type="character" w:customStyle="1" w:styleId="lv3Char">
    <w:name w:val="lv3 Char"/>
    <w:basedOn w:val="lv2Char"/>
    <w:link w:val="lv3"/>
    <w:rsid w:val="00874B88"/>
    <w:rPr>
      <w:sz w:val="24"/>
      <w:szCs w:val="24"/>
      <w:lang w:val="vi-VN" w:eastAsia="zh-CN"/>
    </w:rPr>
  </w:style>
  <w:style w:type="paragraph" w:customStyle="1" w:styleId="lv6">
    <w:name w:val="lv6"/>
    <w:basedOn w:val="Normal"/>
    <w:link w:val="lv6Char"/>
    <w:autoRedefine/>
    <w:qFormat/>
    <w:rsid w:val="00113D39"/>
    <w:pPr>
      <w:widowControl/>
      <w:spacing w:after="120" w:line="312" w:lineRule="auto"/>
      <w:ind w:left="990"/>
    </w:pPr>
    <w:rPr>
      <w:lang w:eastAsia="zh-CN"/>
    </w:rPr>
  </w:style>
  <w:style w:type="character" w:customStyle="1" w:styleId="lv6Char">
    <w:name w:val="lv6 Char"/>
    <w:link w:val="lv6"/>
    <w:rsid w:val="00113D39"/>
    <w:rPr>
      <w:sz w:val="24"/>
      <w:szCs w:val="24"/>
      <w:lang w:eastAsia="zh-CN"/>
    </w:rPr>
  </w:style>
  <w:style w:type="paragraph" w:customStyle="1" w:styleId="lvnB">
    <w:name w:val="lvnB"/>
    <w:basedOn w:val="lvn"/>
    <w:link w:val="lvnBChar"/>
    <w:autoRedefine/>
    <w:qFormat/>
    <w:rsid w:val="00F93F7C"/>
    <w:rPr>
      <w:b/>
    </w:rPr>
  </w:style>
  <w:style w:type="paragraph" w:customStyle="1" w:styleId="lv2s">
    <w:name w:val="lv2s"/>
    <w:basedOn w:val="lvn"/>
    <w:link w:val="lv2sChar"/>
    <w:autoRedefine/>
    <w:qFormat/>
    <w:rsid w:val="00336ED1"/>
    <w:pPr>
      <w:keepNext/>
      <w:widowControl w:val="0"/>
      <w:ind w:left="720" w:firstLine="0"/>
    </w:pPr>
  </w:style>
  <w:style w:type="character" w:customStyle="1" w:styleId="lvnBChar">
    <w:name w:val="lvnB Char"/>
    <w:link w:val="lvnB"/>
    <w:rsid w:val="00F93F7C"/>
    <w:rPr>
      <w:b/>
      <w:sz w:val="24"/>
      <w:szCs w:val="24"/>
      <w:lang w:val="vi-VN" w:eastAsia="zh-CN"/>
    </w:rPr>
  </w:style>
  <w:style w:type="character" w:customStyle="1" w:styleId="lv2sChar">
    <w:name w:val="lv2s Char"/>
    <w:basedOn w:val="lvnChar"/>
    <w:link w:val="lv2s"/>
    <w:rsid w:val="00336ED1"/>
    <w:rPr>
      <w:sz w:val="24"/>
      <w:szCs w:val="24"/>
      <w:lang w:val="vi-VN" w:eastAsia="zh-CN"/>
    </w:rPr>
  </w:style>
  <w:style w:type="character" w:customStyle="1" w:styleId="text">
    <w:name w:val="text"/>
    <w:rsid w:val="00AD25EC"/>
  </w:style>
  <w:style w:type="character" w:customStyle="1" w:styleId="fontstyle31">
    <w:name w:val="fontstyle31"/>
    <w:rsid w:val="007E457D"/>
    <w:rPr>
      <w:rFonts w:ascii="TimesNewRomanPS-BoldItalicMT" w:hAnsi="TimesNewRomanPS-BoldItalicMT" w:hint="default"/>
      <w:b/>
      <w:bCs/>
      <w:i/>
      <w:iCs/>
      <w:color w:val="000000"/>
      <w:sz w:val="22"/>
      <w:szCs w:val="22"/>
    </w:rPr>
  </w:style>
  <w:style w:type="character" w:customStyle="1" w:styleId="fontstyle41">
    <w:name w:val="fontstyle41"/>
    <w:rsid w:val="007E457D"/>
    <w:rPr>
      <w:rFonts w:ascii="CambriaMath" w:hAnsi="CambriaMath" w:hint="default"/>
      <w:b w:val="0"/>
      <w:bCs w:val="0"/>
      <w:i w:val="0"/>
      <w:iCs w:val="0"/>
      <w:color w:val="000000"/>
      <w:sz w:val="22"/>
      <w:szCs w:val="22"/>
    </w:rPr>
  </w:style>
  <w:style w:type="character" w:customStyle="1" w:styleId="fontstyle51">
    <w:name w:val="fontstyle51"/>
    <w:rsid w:val="007E457D"/>
    <w:rPr>
      <w:rFonts w:ascii="SymbolMT" w:hAnsi="SymbolMT" w:hint="default"/>
      <w:b w:val="0"/>
      <w:bCs w:val="0"/>
      <w:i w:val="0"/>
      <w:iCs w:val="0"/>
      <w:color w:val="212121"/>
      <w:sz w:val="22"/>
      <w:szCs w:val="22"/>
    </w:rPr>
  </w:style>
  <w:style w:type="table" w:customStyle="1" w:styleId="ACBS-Report">
    <w:name w:val="ACBS- Report"/>
    <w:basedOn w:val="TableNormal"/>
    <w:uiPriority w:val="60"/>
    <w:rsid w:val="00697EAB"/>
    <w:rPr>
      <w:rFonts w:ascii="Effra" w:eastAsia="Calibri" w:hAnsi="Effra"/>
      <w:color w:val="002395"/>
      <w:sz w:val="18"/>
      <w:szCs w:val="22"/>
    </w:rPr>
    <w:tblPr>
      <w:tblStyleRowBandSize w:val="1"/>
      <w:tblStyleColBandSize w:val="1"/>
      <w:tblBorders>
        <w:top w:val="single" w:sz="4" w:space="0" w:color="009FDA"/>
        <w:bottom w:val="single" w:sz="4" w:space="0" w:color="009FDA"/>
      </w:tblBorders>
    </w:tblPr>
    <w:tcPr>
      <w:shd w:val="solid" w:color="CAE4F6" w:fill="B7DBF3"/>
      <w:vAlign w:val="center"/>
    </w:tcPr>
    <w:tblStylePr w:type="firstRow">
      <w:pPr>
        <w:spacing w:before="0" w:after="0" w:line="240" w:lineRule="auto"/>
      </w:pPr>
      <w:rPr>
        <w:rFonts w:ascii="Verdana" w:hAnsi="Verdana"/>
        <w:b/>
        <w:bCs/>
        <w:sz w:val="18"/>
      </w:rPr>
      <w:tblPr/>
      <w:tcPr>
        <w:tcBorders>
          <w:top w:val="single" w:sz="4" w:space="0" w:color="009FDA"/>
          <w:left w:val="nil"/>
          <w:bottom w:val="single" w:sz="4" w:space="0" w:color="009FDA"/>
          <w:right w:val="nil"/>
          <w:insideH w:val="nil"/>
          <w:insideV w:val="nil"/>
          <w:tl2br w:val="nil"/>
          <w:tr2bl w:val="nil"/>
        </w:tcBorders>
        <w:shd w:val="clear" w:color="auto" w:fill="FFFFFF"/>
      </w:tcPr>
    </w:tblStylePr>
    <w:tblStylePr w:type="lastRow">
      <w:pPr>
        <w:spacing w:before="0" w:after="0" w:line="240" w:lineRule="auto"/>
      </w:pPr>
      <w:rPr>
        <w:rFonts w:ascii="Verdana" w:hAnsi="Verdana"/>
        <w:b/>
        <w:bCs/>
        <w:sz w:val="18"/>
      </w:rPr>
      <w:tblPr/>
      <w:tcPr>
        <w:tcBorders>
          <w:top w:val="single" w:sz="4" w:space="0" w:color="009FDA"/>
          <w:left w:val="nil"/>
          <w:bottom w:val="single" w:sz="4" w:space="0" w:color="009FDA"/>
          <w:right w:val="nil"/>
          <w:insideH w:val="nil"/>
          <w:insideV w:val="nil"/>
          <w:tl2br w:val="nil"/>
          <w:tr2bl w:val="nil"/>
        </w:tcBorders>
        <w:shd w:val="clear" w:color="auto" w:fill="FFFFFF"/>
      </w:tcPr>
    </w:tblStylePr>
    <w:tblStylePr w:type="firstCol">
      <w:rPr>
        <w:rFonts w:ascii="Verdana" w:hAnsi="Verdana"/>
        <w:b w:val="0"/>
        <w:bCs/>
        <w:sz w:val="18"/>
      </w:rPr>
    </w:tblStylePr>
    <w:tblStylePr w:type="lastCol">
      <w:rPr>
        <w:rFonts w:ascii="Verdana" w:hAnsi="Verdana"/>
        <w:b w:val="0"/>
        <w:bCs/>
        <w:sz w:val="18"/>
      </w:rPr>
      <w:tblPr/>
      <w:tcPr>
        <w:shd w:val="clear" w:color="auto" w:fill="FFFFFF"/>
      </w:tcPr>
    </w:tblStylePr>
    <w:tblStylePr w:type="band1Vert">
      <w:rPr>
        <w:rFonts w:ascii="Verdana" w:hAnsi="Verdana"/>
        <w:sz w:val="18"/>
      </w:rPr>
    </w:tblStylePr>
    <w:tblStylePr w:type="band2Vert">
      <w:rPr>
        <w:rFonts w:ascii="Verdana" w:hAnsi="Verdana"/>
        <w:sz w:val="18"/>
      </w:rPr>
    </w:tblStylePr>
    <w:tblStylePr w:type="band1Horz">
      <w:rPr>
        <w:rFonts w:ascii="Verdana" w:hAnsi="Verdana"/>
        <w:sz w:val="18"/>
      </w:rPr>
      <w:tblPr/>
      <w:tcPr>
        <w:tcBorders>
          <w:top w:val="single" w:sz="8" w:space="0" w:color="009FDA"/>
          <w:bottom w:val="single" w:sz="8" w:space="0" w:color="009FDA"/>
        </w:tcBorders>
        <w:shd w:val="clear" w:color="auto" w:fill="DFEEF9"/>
      </w:tcPr>
    </w:tblStylePr>
    <w:tblStylePr w:type="band2Horz">
      <w:rPr>
        <w:rFonts w:ascii="Verdana" w:hAnsi="Verdana"/>
        <w:sz w:val="18"/>
      </w:rPr>
      <w:tblPr/>
      <w:tcPr>
        <w:shd w:val="clear" w:color="auto" w:fill="FFFFFF"/>
      </w:tcPr>
    </w:tblStylePr>
    <w:tblStylePr w:type="neCell">
      <w:rPr>
        <w:rFonts w:ascii="Verdana" w:hAnsi="Verdana"/>
        <w:sz w:val="18"/>
      </w:rPr>
    </w:tblStylePr>
    <w:tblStylePr w:type="nwCell">
      <w:rPr>
        <w:rFonts w:ascii="Verdana" w:hAnsi="Verdana"/>
        <w:b/>
        <w:sz w:val="18"/>
      </w:rPr>
    </w:tblStylePr>
    <w:tblStylePr w:type="seCell">
      <w:rPr>
        <w:rFonts w:ascii="Verdana" w:hAnsi="Verdana"/>
        <w:sz w:val="18"/>
      </w:rPr>
    </w:tblStylePr>
    <w:tblStylePr w:type="swCell">
      <w:rPr>
        <w:rFonts w:ascii="Verdana" w:hAnsi="Verdana"/>
        <w:sz w:val="18"/>
      </w:rPr>
    </w:tblStylePr>
  </w:style>
  <w:style w:type="paragraph" w:customStyle="1" w:styleId="MediumGrid1-Accent21">
    <w:name w:val="Medium Grid 1 - Accent 21"/>
    <w:basedOn w:val="Normal"/>
    <w:uiPriority w:val="34"/>
    <w:qFormat/>
    <w:rsid w:val="00463C2E"/>
    <w:pPr>
      <w:widowControl/>
      <w:spacing w:before="0" w:after="200" w:line="276" w:lineRule="auto"/>
      <w:ind w:left="720"/>
      <w:contextualSpacing/>
      <w:jc w:val="left"/>
    </w:pPr>
    <w:rPr>
      <w:rFonts w:ascii="Cambria" w:eastAsia="Cambria" w:hAnsi="Cambria"/>
      <w:sz w:val="22"/>
      <w:szCs w:val="22"/>
    </w:rPr>
  </w:style>
  <w:style w:type="character" w:styleId="UnresolvedMention">
    <w:name w:val="Unresolved Mention"/>
    <w:basedOn w:val="DefaultParagraphFont"/>
    <w:uiPriority w:val="99"/>
    <w:semiHidden/>
    <w:unhideWhenUsed/>
    <w:rsid w:val="006B58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8938">
      <w:bodyDiv w:val="1"/>
      <w:marLeft w:val="0"/>
      <w:marRight w:val="0"/>
      <w:marTop w:val="0"/>
      <w:marBottom w:val="0"/>
      <w:divBdr>
        <w:top w:val="none" w:sz="0" w:space="0" w:color="auto"/>
        <w:left w:val="none" w:sz="0" w:space="0" w:color="auto"/>
        <w:bottom w:val="none" w:sz="0" w:space="0" w:color="auto"/>
        <w:right w:val="none" w:sz="0" w:space="0" w:color="auto"/>
      </w:divBdr>
    </w:div>
    <w:div w:id="31881614">
      <w:bodyDiv w:val="1"/>
      <w:marLeft w:val="0"/>
      <w:marRight w:val="0"/>
      <w:marTop w:val="0"/>
      <w:marBottom w:val="0"/>
      <w:divBdr>
        <w:top w:val="none" w:sz="0" w:space="0" w:color="auto"/>
        <w:left w:val="none" w:sz="0" w:space="0" w:color="auto"/>
        <w:bottom w:val="none" w:sz="0" w:space="0" w:color="auto"/>
        <w:right w:val="none" w:sz="0" w:space="0" w:color="auto"/>
      </w:divBdr>
    </w:div>
    <w:div w:id="37359206">
      <w:bodyDiv w:val="1"/>
      <w:marLeft w:val="0"/>
      <w:marRight w:val="0"/>
      <w:marTop w:val="0"/>
      <w:marBottom w:val="0"/>
      <w:divBdr>
        <w:top w:val="none" w:sz="0" w:space="0" w:color="auto"/>
        <w:left w:val="none" w:sz="0" w:space="0" w:color="auto"/>
        <w:bottom w:val="none" w:sz="0" w:space="0" w:color="auto"/>
        <w:right w:val="none" w:sz="0" w:space="0" w:color="auto"/>
      </w:divBdr>
    </w:div>
    <w:div w:id="43798446">
      <w:bodyDiv w:val="1"/>
      <w:marLeft w:val="0"/>
      <w:marRight w:val="0"/>
      <w:marTop w:val="0"/>
      <w:marBottom w:val="0"/>
      <w:divBdr>
        <w:top w:val="none" w:sz="0" w:space="0" w:color="auto"/>
        <w:left w:val="none" w:sz="0" w:space="0" w:color="auto"/>
        <w:bottom w:val="none" w:sz="0" w:space="0" w:color="auto"/>
        <w:right w:val="none" w:sz="0" w:space="0" w:color="auto"/>
      </w:divBdr>
    </w:div>
    <w:div w:id="46689468">
      <w:bodyDiv w:val="1"/>
      <w:marLeft w:val="0"/>
      <w:marRight w:val="0"/>
      <w:marTop w:val="0"/>
      <w:marBottom w:val="0"/>
      <w:divBdr>
        <w:top w:val="none" w:sz="0" w:space="0" w:color="auto"/>
        <w:left w:val="none" w:sz="0" w:space="0" w:color="auto"/>
        <w:bottom w:val="none" w:sz="0" w:space="0" w:color="auto"/>
        <w:right w:val="none" w:sz="0" w:space="0" w:color="auto"/>
      </w:divBdr>
    </w:div>
    <w:div w:id="79526669">
      <w:bodyDiv w:val="1"/>
      <w:marLeft w:val="0"/>
      <w:marRight w:val="0"/>
      <w:marTop w:val="0"/>
      <w:marBottom w:val="0"/>
      <w:divBdr>
        <w:top w:val="none" w:sz="0" w:space="0" w:color="auto"/>
        <w:left w:val="none" w:sz="0" w:space="0" w:color="auto"/>
        <w:bottom w:val="none" w:sz="0" w:space="0" w:color="auto"/>
        <w:right w:val="none" w:sz="0" w:space="0" w:color="auto"/>
      </w:divBdr>
    </w:div>
    <w:div w:id="108166702">
      <w:bodyDiv w:val="1"/>
      <w:marLeft w:val="0"/>
      <w:marRight w:val="0"/>
      <w:marTop w:val="0"/>
      <w:marBottom w:val="0"/>
      <w:divBdr>
        <w:top w:val="none" w:sz="0" w:space="0" w:color="auto"/>
        <w:left w:val="none" w:sz="0" w:space="0" w:color="auto"/>
        <w:bottom w:val="none" w:sz="0" w:space="0" w:color="auto"/>
        <w:right w:val="none" w:sz="0" w:space="0" w:color="auto"/>
      </w:divBdr>
    </w:div>
    <w:div w:id="131138432">
      <w:bodyDiv w:val="1"/>
      <w:marLeft w:val="0"/>
      <w:marRight w:val="0"/>
      <w:marTop w:val="0"/>
      <w:marBottom w:val="0"/>
      <w:divBdr>
        <w:top w:val="none" w:sz="0" w:space="0" w:color="auto"/>
        <w:left w:val="none" w:sz="0" w:space="0" w:color="auto"/>
        <w:bottom w:val="none" w:sz="0" w:space="0" w:color="auto"/>
        <w:right w:val="none" w:sz="0" w:space="0" w:color="auto"/>
      </w:divBdr>
    </w:div>
    <w:div w:id="137765132">
      <w:bodyDiv w:val="1"/>
      <w:marLeft w:val="0"/>
      <w:marRight w:val="0"/>
      <w:marTop w:val="0"/>
      <w:marBottom w:val="0"/>
      <w:divBdr>
        <w:top w:val="none" w:sz="0" w:space="0" w:color="auto"/>
        <w:left w:val="none" w:sz="0" w:space="0" w:color="auto"/>
        <w:bottom w:val="none" w:sz="0" w:space="0" w:color="auto"/>
        <w:right w:val="none" w:sz="0" w:space="0" w:color="auto"/>
      </w:divBdr>
    </w:div>
    <w:div w:id="140268011">
      <w:bodyDiv w:val="1"/>
      <w:marLeft w:val="0"/>
      <w:marRight w:val="0"/>
      <w:marTop w:val="0"/>
      <w:marBottom w:val="0"/>
      <w:divBdr>
        <w:top w:val="none" w:sz="0" w:space="0" w:color="auto"/>
        <w:left w:val="none" w:sz="0" w:space="0" w:color="auto"/>
        <w:bottom w:val="none" w:sz="0" w:space="0" w:color="auto"/>
        <w:right w:val="none" w:sz="0" w:space="0" w:color="auto"/>
      </w:divBdr>
      <w:divsChild>
        <w:div w:id="39205808">
          <w:marLeft w:val="0"/>
          <w:marRight w:val="0"/>
          <w:marTop w:val="0"/>
          <w:marBottom w:val="0"/>
          <w:divBdr>
            <w:top w:val="none" w:sz="0" w:space="0" w:color="auto"/>
            <w:left w:val="none" w:sz="0" w:space="0" w:color="auto"/>
            <w:bottom w:val="none" w:sz="0" w:space="0" w:color="auto"/>
            <w:right w:val="none" w:sz="0" w:space="0" w:color="auto"/>
          </w:divBdr>
        </w:div>
        <w:div w:id="292754884">
          <w:marLeft w:val="0"/>
          <w:marRight w:val="75"/>
          <w:marTop w:val="0"/>
          <w:marBottom w:val="0"/>
          <w:divBdr>
            <w:top w:val="none" w:sz="0" w:space="0" w:color="auto"/>
            <w:left w:val="none" w:sz="0" w:space="0" w:color="auto"/>
            <w:bottom w:val="none" w:sz="0" w:space="0" w:color="auto"/>
            <w:right w:val="none" w:sz="0" w:space="0" w:color="auto"/>
          </w:divBdr>
        </w:div>
        <w:div w:id="372658330">
          <w:marLeft w:val="0"/>
          <w:marRight w:val="0"/>
          <w:marTop w:val="0"/>
          <w:marBottom w:val="0"/>
          <w:divBdr>
            <w:top w:val="none" w:sz="0" w:space="0" w:color="auto"/>
            <w:left w:val="none" w:sz="0" w:space="0" w:color="auto"/>
            <w:bottom w:val="none" w:sz="0" w:space="0" w:color="auto"/>
            <w:right w:val="none" w:sz="0" w:space="0" w:color="auto"/>
          </w:divBdr>
          <w:divsChild>
            <w:div w:id="251279119">
              <w:marLeft w:val="0"/>
              <w:marRight w:val="0"/>
              <w:marTop w:val="0"/>
              <w:marBottom w:val="0"/>
              <w:divBdr>
                <w:top w:val="none" w:sz="0" w:space="0" w:color="auto"/>
                <w:left w:val="none" w:sz="0" w:space="0" w:color="auto"/>
                <w:bottom w:val="none" w:sz="0" w:space="0" w:color="auto"/>
                <w:right w:val="none" w:sz="0" w:space="0" w:color="auto"/>
              </w:divBdr>
              <w:divsChild>
                <w:div w:id="1957370138">
                  <w:marLeft w:val="0"/>
                  <w:marRight w:val="0"/>
                  <w:marTop w:val="0"/>
                  <w:marBottom w:val="0"/>
                  <w:divBdr>
                    <w:top w:val="none" w:sz="0" w:space="0" w:color="auto"/>
                    <w:left w:val="none" w:sz="0" w:space="0" w:color="auto"/>
                    <w:bottom w:val="none" w:sz="0" w:space="0" w:color="auto"/>
                    <w:right w:val="none" w:sz="0" w:space="0" w:color="auto"/>
                  </w:divBdr>
                </w:div>
              </w:divsChild>
            </w:div>
            <w:div w:id="1508903053">
              <w:marLeft w:val="0"/>
              <w:marRight w:val="0"/>
              <w:marTop w:val="0"/>
              <w:marBottom w:val="0"/>
              <w:divBdr>
                <w:top w:val="none" w:sz="0" w:space="0" w:color="auto"/>
                <w:left w:val="none" w:sz="0" w:space="0" w:color="auto"/>
                <w:bottom w:val="none" w:sz="0" w:space="0" w:color="auto"/>
                <w:right w:val="none" w:sz="0" w:space="0" w:color="auto"/>
              </w:divBdr>
            </w:div>
          </w:divsChild>
        </w:div>
        <w:div w:id="901983617">
          <w:marLeft w:val="0"/>
          <w:marRight w:val="0"/>
          <w:marTop w:val="0"/>
          <w:marBottom w:val="0"/>
          <w:divBdr>
            <w:top w:val="none" w:sz="0" w:space="0" w:color="auto"/>
            <w:left w:val="none" w:sz="0" w:space="0" w:color="auto"/>
            <w:bottom w:val="none" w:sz="0" w:space="0" w:color="auto"/>
            <w:right w:val="none" w:sz="0" w:space="0" w:color="auto"/>
          </w:divBdr>
        </w:div>
        <w:div w:id="906888584">
          <w:marLeft w:val="0"/>
          <w:marRight w:val="75"/>
          <w:marTop w:val="0"/>
          <w:marBottom w:val="0"/>
          <w:divBdr>
            <w:top w:val="none" w:sz="0" w:space="0" w:color="auto"/>
            <w:left w:val="none" w:sz="0" w:space="0" w:color="auto"/>
            <w:bottom w:val="none" w:sz="0" w:space="0" w:color="auto"/>
            <w:right w:val="none" w:sz="0" w:space="0" w:color="auto"/>
          </w:divBdr>
        </w:div>
        <w:div w:id="1688024197">
          <w:marLeft w:val="0"/>
          <w:marRight w:val="0"/>
          <w:marTop w:val="0"/>
          <w:marBottom w:val="0"/>
          <w:divBdr>
            <w:top w:val="none" w:sz="0" w:space="0" w:color="auto"/>
            <w:left w:val="none" w:sz="0" w:space="0" w:color="auto"/>
            <w:bottom w:val="none" w:sz="0" w:space="0" w:color="auto"/>
            <w:right w:val="none" w:sz="0" w:space="0" w:color="auto"/>
          </w:divBdr>
          <w:divsChild>
            <w:div w:id="1238977144">
              <w:marLeft w:val="0"/>
              <w:marRight w:val="0"/>
              <w:marTop w:val="0"/>
              <w:marBottom w:val="0"/>
              <w:divBdr>
                <w:top w:val="none" w:sz="0" w:space="0" w:color="auto"/>
                <w:left w:val="none" w:sz="0" w:space="0" w:color="auto"/>
                <w:bottom w:val="none" w:sz="0" w:space="0" w:color="auto"/>
                <w:right w:val="none" w:sz="0" w:space="0" w:color="auto"/>
              </w:divBdr>
            </w:div>
            <w:div w:id="2018606054">
              <w:marLeft w:val="0"/>
              <w:marRight w:val="0"/>
              <w:marTop w:val="0"/>
              <w:marBottom w:val="0"/>
              <w:divBdr>
                <w:top w:val="none" w:sz="0" w:space="0" w:color="auto"/>
                <w:left w:val="none" w:sz="0" w:space="0" w:color="auto"/>
                <w:bottom w:val="none" w:sz="0" w:space="0" w:color="auto"/>
                <w:right w:val="none" w:sz="0" w:space="0" w:color="auto"/>
              </w:divBdr>
            </w:div>
          </w:divsChild>
        </w:div>
        <w:div w:id="1953390569">
          <w:marLeft w:val="0"/>
          <w:marRight w:val="0"/>
          <w:marTop w:val="0"/>
          <w:marBottom w:val="0"/>
          <w:divBdr>
            <w:top w:val="none" w:sz="0" w:space="0" w:color="auto"/>
            <w:left w:val="none" w:sz="0" w:space="0" w:color="auto"/>
            <w:bottom w:val="none" w:sz="0" w:space="0" w:color="auto"/>
            <w:right w:val="none" w:sz="0" w:space="0" w:color="auto"/>
          </w:divBdr>
        </w:div>
      </w:divsChild>
    </w:div>
    <w:div w:id="147594716">
      <w:bodyDiv w:val="1"/>
      <w:marLeft w:val="0"/>
      <w:marRight w:val="0"/>
      <w:marTop w:val="0"/>
      <w:marBottom w:val="0"/>
      <w:divBdr>
        <w:top w:val="none" w:sz="0" w:space="0" w:color="auto"/>
        <w:left w:val="none" w:sz="0" w:space="0" w:color="auto"/>
        <w:bottom w:val="none" w:sz="0" w:space="0" w:color="auto"/>
        <w:right w:val="none" w:sz="0" w:space="0" w:color="auto"/>
      </w:divBdr>
    </w:div>
    <w:div w:id="156268775">
      <w:bodyDiv w:val="1"/>
      <w:marLeft w:val="0"/>
      <w:marRight w:val="0"/>
      <w:marTop w:val="0"/>
      <w:marBottom w:val="0"/>
      <w:divBdr>
        <w:top w:val="none" w:sz="0" w:space="0" w:color="auto"/>
        <w:left w:val="none" w:sz="0" w:space="0" w:color="auto"/>
        <w:bottom w:val="none" w:sz="0" w:space="0" w:color="auto"/>
        <w:right w:val="none" w:sz="0" w:space="0" w:color="auto"/>
      </w:divBdr>
    </w:div>
    <w:div w:id="157238038">
      <w:bodyDiv w:val="1"/>
      <w:marLeft w:val="0"/>
      <w:marRight w:val="0"/>
      <w:marTop w:val="0"/>
      <w:marBottom w:val="0"/>
      <w:divBdr>
        <w:top w:val="none" w:sz="0" w:space="0" w:color="auto"/>
        <w:left w:val="none" w:sz="0" w:space="0" w:color="auto"/>
        <w:bottom w:val="none" w:sz="0" w:space="0" w:color="auto"/>
        <w:right w:val="none" w:sz="0" w:space="0" w:color="auto"/>
      </w:divBdr>
    </w:div>
    <w:div w:id="157693992">
      <w:bodyDiv w:val="1"/>
      <w:marLeft w:val="0"/>
      <w:marRight w:val="0"/>
      <w:marTop w:val="0"/>
      <w:marBottom w:val="0"/>
      <w:divBdr>
        <w:top w:val="none" w:sz="0" w:space="0" w:color="auto"/>
        <w:left w:val="none" w:sz="0" w:space="0" w:color="auto"/>
        <w:bottom w:val="none" w:sz="0" w:space="0" w:color="auto"/>
        <w:right w:val="none" w:sz="0" w:space="0" w:color="auto"/>
      </w:divBdr>
    </w:div>
    <w:div w:id="157811092">
      <w:bodyDiv w:val="1"/>
      <w:marLeft w:val="0"/>
      <w:marRight w:val="0"/>
      <w:marTop w:val="0"/>
      <w:marBottom w:val="0"/>
      <w:divBdr>
        <w:top w:val="none" w:sz="0" w:space="0" w:color="auto"/>
        <w:left w:val="none" w:sz="0" w:space="0" w:color="auto"/>
        <w:bottom w:val="none" w:sz="0" w:space="0" w:color="auto"/>
        <w:right w:val="none" w:sz="0" w:space="0" w:color="auto"/>
      </w:divBdr>
    </w:div>
    <w:div w:id="160194812">
      <w:bodyDiv w:val="1"/>
      <w:marLeft w:val="0"/>
      <w:marRight w:val="0"/>
      <w:marTop w:val="0"/>
      <w:marBottom w:val="0"/>
      <w:divBdr>
        <w:top w:val="none" w:sz="0" w:space="0" w:color="auto"/>
        <w:left w:val="none" w:sz="0" w:space="0" w:color="auto"/>
        <w:bottom w:val="none" w:sz="0" w:space="0" w:color="auto"/>
        <w:right w:val="none" w:sz="0" w:space="0" w:color="auto"/>
      </w:divBdr>
    </w:div>
    <w:div w:id="167406970">
      <w:bodyDiv w:val="1"/>
      <w:marLeft w:val="0"/>
      <w:marRight w:val="0"/>
      <w:marTop w:val="0"/>
      <w:marBottom w:val="0"/>
      <w:divBdr>
        <w:top w:val="none" w:sz="0" w:space="0" w:color="auto"/>
        <w:left w:val="none" w:sz="0" w:space="0" w:color="auto"/>
        <w:bottom w:val="none" w:sz="0" w:space="0" w:color="auto"/>
        <w:right w:val="none" w:sz="0" w:space="0" w:color="auto"/>
      </w:divBdr>
    </w:div>
    <w:div w:id="169100252">
      <w:bodyDiv w:val="1"/>
      <w:marLeft w:val="0"/>
      <w:marRight w:val="0"/>
      <w:marTop w:val="0"/>
      <w:marBottom w:val="0"/>
      <w:divBdr>
        <w:top w:val="none" w:sz="0" w:space="0" w:color="auto"/>
        <w:left w:val="none" w:sz="0" w:space="0" w:color="auto"/>
        <w:bottom w:val="none" w:sz="0" w:space="0" w:color="auto"/>
        <w:right w:val="none" w:sz="0" w:space="0" w:color="auto"/>
      </w:divBdr>
    </w:div>
    <w:div w:id="183373543">
      <w:bodyDiv w:val="1"/>
      <w:marLeft w:val="0"/>
      <w:marRight w:val="0"/>
      <w:marTop w:val="0"/>
      <w:marBottom w:val="0"/>
      <w:divBdr>
        <w:top w:val="none" w:sz="0" w:space="0" w:color="auto"/>
        <w:left w:val="none" w:sz="0" w:space="0" w:color="auto"/>
        <w:bottom w:val="none" w:sz="0" w:space="0" w:color="auto"/>
        <w:right w:val="none" w:sz="0" w:space="0" w:color="auto"/>
      </w:divBdr>
    </w:div>
    <w:div w:id="188111022">
      <w:bodyDiv w:val="1"/>
      <w:marLeft w:val="0"/>
      <w:marRight w:val="0"/>
      <w:marTop w:val="0"/>
      <w:marBottom w:val="0"/>
      <w:divBdr>
        <w:top w:val="none" w:sz="0" w:space="0" w:color="auto"/>
        <w:left w:val="none" w:sz="0" w:space="0" w:color="auto"/>
        <w:bottom w:val="none" w:sz="0" w:space="0" w:color="auto"/>
        <w:right w:val="none" w:sz="0" w:space="0" w:color="auto"/>
      </w:divBdr>
    </w:div>
    <w:div w:id="216016392">
      <w:bodyDiv w:val="1"/>
      <w:marLeft w:val="0"/>
      <w:marRight w:val="0"/>
      <w:marTop w:val="0"/>
      <w:marBottom w:val="0"/>
      <w:divBdr>
        <w:top w:val="none" w:sz="0" w:space="0" w:color="auto"/>
        <w:left w:val="none" w:sz="0" w:space="0" w:color="auto"/>
        <w:bottom w:val="none" w:sz="0" w:space="0" w:color="auto"/>
        <w:right w:val="none" w:sz="0" w:space="0" w:color="auto"/>
      </w:divBdr>
    </w:div>
    <w:div w:id="241375420">
      <w:bodyDiv w:val="1"/>
      <w:marLeft w:val="0"/>
      <w:marRight w:val="0"/>
      <w:marTop w:val="0"/>
      <w:marBottom w:val="0"/>
      <w:divBdr>
        <w:top w:val="none" w:sz="0" w:space="0" w:color="auto"/>
        <w:left w:val="none" w:sz="0" w:space="0" w:color="auto"/>
        <w:bottom w:val="none" w:sz="0" w:space="0" w:color="auto"/>
        <w:right w:val="none" w:sz="0" w:space="0" w:color="auto"/>
      </w:divBdr>
    </w:div>
    <w:div w:id="299573952">
      <w:bodyDiv w:val="1"/>
      <w:marLeft w:val="0"/>
      <w:marRight w:val="0"/>
      <w:marTop w:val="0"/>
      <w:marBottom w:val="0"/>
      <w:divBdr>
        <w:top w:val="none" w:sz="0" w:space="0" w:color="auto"/>
        <w:left w:val="none" w:sz="0" w:space="0" w:color="auto"/>
        <w:bottom w:val="none" w:sz="0" w:space="0" w:color="auto"/>
        <w:right w:val="none" w:sz="0" w:space="0" w:color="auto"/>
      </w:divBdr>
    </w:div>
    <w:div w:id="312179283">
      <w:bodyDiv w:val="1"/>
      <w:marLeft w:val="0"/>
      <w:marRight w:val="0"/>
      <w:marTop w:val="0"/>
      <w:marBottom w:val="0"/>
      <w:divBdr>
        <w:top w:val="none" w:sz="0" w:space="0" w:color="auto"/>
        <w:left w:val="none" w:sz="0" w:space="0" w:color="auto"/>
        <w:bottom w:val="none" w:sz="0" w:space="0" w:color="auto"/>
        <w:right w:val="none" w:sz="0" w:space="0" w:color="auto"/>
      </w:divBdr>
    </w:div>
    <w:div w:id="349331659">
      <w:bodyDiv w:val="1"/>
      <w:marLeft w:val="0"/>
      <w:marRight w:val="0"/>
      <w:marTop w:val="0"/>
      <w:marBottom w:val="0"/>
      <w:divBdr>
        <w:top w:val="none" w:sz="0" w:space="0" w:color="auto"/>
        <w:left w:val="none" w:sz="0" w:space="0" w:color="auto"/>
        <w:bottom w:val="none" w:sz="0" w:space="0" w:color="auto"/>
        <w:right w:val="none" w:sz="0" w:space="0" w:color="auto"/>
      </w:divBdr>
    </w:div>
    <w:div w:id="381441973">
      <w:bodyDiv w:val="1"/>
      <w:marLeft w:val="0"/>
      <w:marRight w:val="0"/>
      <w:marTop w:val="0"/>
      <w:marBottom w:val="0"/>
      <w:divBdr>
        <w:top w:val="none" w:sz="0" w:space="0" w:color="auto"/>
        <w:left w:val="none" w:sz="0" w:space="0" w:color="auto"/>
        <w:bottom w:val="none" w:sz="0" w:space="0" w:color="auto"/>
        <w:right w:val="none" w:sz="0" w:space="0" w:color="auto"/>
      </w:divBdr>
    </w:div>
    <w:div w:id="385448512">
      <w:bodyDiv w:val="1"/>
      <w:marLeft w:val="0"/>
      <w:marRight w:val="0"/>
      <w:marTop w:val="0"/>
      <w:marBottom w:val="0"/>
      <w:divBdr>
        <w:top w:val="none" w:sz="0" w:space="0" w:color="auto"/>
        <w:left w:val="none" w:sz="0" w:space="0" w:color="auto"/>
        <w:bottom w:val="none" w:sz="0" w:space="0" w:color="auto"/>
        <w:right w:val="none" w:sz="0" w:space="0" w:color="auto"/>
      </w:divBdr>
    </w:div>
    <w:div w:id="404183365">
      <w:bodyDiv w:val="1"/>
      <w:marLeft w:val="0"/>
      <w:marRight w:val="0"/>
      <w:marTop w:val="0"/>
      <w:marBottom w:val="0"/>
      <w:divBdr>
        <w:top w:val="none" w:sz="0" w:space="0" w:color="auto"/>
        <w:left w:val="none" w:sz="0" w:space="0" w:color="auto"/>
        <w:bottom w:val="none" w:sz="0" w:space="0" w:color="auto"/>
        <w:right w:val="none" w:sz="0" w:space="0" w:color="auto"/>
      </w:divBdr>
    </w:div>
    <w:div w:id="409934553">
      <w:bodyDiv w:val="1"/>
      <w:marLeft w:val="0"/>
      <w:marRight w:val="0"/>
      <w:marTop w:val="0"/>
      <w:marBottom w:val="0"/>
      <w:divBdr>
        <w:top w:val="none" w:sz="0" w:space="0" w:color="auto"/>
        <w:left w:val="none" w:sz="0" w:space="0" w:color="auto"/>
        <w:bottom w:val="none" w:sz="0" w:space="0" w:color="auto"/>
        <w:right w:val="none" w:sz="0" w:space="0" w:color="auto"/>
      </w:divBdr>
    </w:div>
    <w:div w:id="419181443">
      <w:bodyDiv w:val="1"/>
      <w:marLeft w:val="0"/>
      <w:marRight w:val="0"/>
      <w:marTop w:val="0"/>
      <w:marBottom w:val="0"/>
      <w:divBdr>
        <w:top w:val="none" w:sz="0" w:space="0" w:color="auto"/>
        <w:left w:val="none" w:sz="0" w:space="0" w:color="auto"/>
        <w:bottom w:val="none" w:sz="0" w:space="0" w:color="auto"/>
        <w:right w:val="none" w:sz="0" w:space="0" w:color="auto"/>
      </w:divBdr>
    </w:div>
    <w:div w:id="423890271">
      <w:bodyDiv w:val="1"/>
      <w:marLeft w:val="0"/>
      <w:marRight w:val="0"/>
      <w:marTop w:val="0"/>
      <w:marBottom w:val="0"/>
      <w:divBdr>
        <w:top w:val="none" w:sz="0" w:space="0" w:color="auto"/>
        <w:left w:val="none" w:sz="0" w:space="0" w:color="auto"/>
        <w:bottom w:val="none" w:sz="0" w:space="0" w:color="auto"/>
        <w:right w:val="none" w:sz="0" w:space="0" w:color="auto"/>
      </w:divBdr>
    </w:div>
    <w:div w:id="473453562">
      <w:bodyDiv w:val="1"/>
      <w:marLeft w:val="0"/>
      <w:marRight w:val="0"/>
      <w:marTop w:val="0"/>
      <w:marBottom w:val="0"/>
      <w:divBdr>
        <w:top w:val="none" w:sz="0" w:space="0" w:color="auto"/>
        <w:left w:val="none" w:sz="0" w:space="0" w:color="auto"/>
        <w:bottom w:val="none" w:sz="0" w:space="0" w:color="auto"/>
        <w:right w:val="none" w:sz="0" w:space="0" w:color="auto"/>
      </w:divBdr>
    </w:div>
    <w:div w:id="477385667">
      <w:bodyDiv w:val="1"/>
      <w:marLeft w:val="0"/>
      <w:marRight w:val="0"/>
      <w:marTop w:val="0"/>
      <w:marBottom w:val="0"/>
      <w:divBdr>
        <w:top w:val="none" w:sz="0" w:space="0" w:color="auto"/>
        <w:left w:val="none" w:sz="0" w:space="0" w:color="auto"/>
        <w:bottom w:val="none" w:sz="0" w:space="0" w:color="auto"/>
        <w:right w:val="none" w:sz="0" w:space="0" w:color="auto"/>
      </w:divBdr>
    </w:div>
    <w:div w:id="481115737">
      <w:bodyDiv w:val="1"/>
      <w:marLeft w:val="0"/>
      <w:marRight w:val="0"/>
      <w:marTop w:val="0"/>
      <w:marBottom w:val="0"/>
      <w:divBdr>
        <w:top w:val="none" w:sz="0" w:space="0" w:color="auto"/>
        <w:left w:val="none" w:sz="0" w:space="0" w:color="auto"/>
        <w:bottom w:val="none" w:sz="0" w:space="0" w:color="auto"/>
        <w:right w:val="none" w:sz="0" w:space="0" w:color="auto"/>
      </w:divBdr>
    </w:div>
    <w:div w:id="486016338">
      <w:bodyDiv w:val="1"/>
      <w:marLeft w:val="0"/>
      <w:marRight w:val="0"/>
      <w:marTop w:val="0"/>
      <w:marBottom w:val="0"/>
      <w:divBdr>
        <w:top w:val="none" w:sz="0" w:space="0" w:color="auto"/>
        <w:left w:val="none" w:sz="0" w:space="0" w:color="auto"/>
        <w:bottom w:val="none" w:sz="0" w:space="0" w:color="auto"/>
        <w:right w:val="none" w:sz="0" w:space="0" w:color="auto"/>
      </w:divBdr>
    </w:div>
    <w:div w:id="490367444">
      <w:bodyDiv w:val="1"/>
      <w:marLeft w:val="0"/>
      <w:marRight w:val="0"/>
      <w:marTop w:val="0"/>
      <w:marBottom w:val="0"/>
      <w:divBdr>
        <w:top w:val="none" w:sz="0" w:space="0" w:color="auto"/>
        <w:left w:val="none" w:sz="0" w:space="0" w:color="auto"/>
        <w:bottom w:val="none" w:sz="0" w:space="0" w:color="auto"/>
        <w:right w:val="none" w:sz="0" w:space="0" w:color="auto"/>
      </w:divBdr>
    </w:div>
    <w:div w:id="504590265">
      <w:bodyDiv w:val="1"/>
      <w:marLeft w:val="0"/>
      <w:marRight w:val="0"/>
      <w:marTop w:val="0"/>
      <w:marBottom w:val="0"/>
      <w:divBdr>
        <w:top w:val="none" w:sz="0" w:space="0" w:color="auto"/>
        <w:left w:val="none" w:sz="0" w:space="0" w:color="auto"/>
        <w:bottom w:val="none" w:sz="0" w:space="0" w:color="auto"/>
        <w:right w:val="none" w:sz="0" w:space="0" w:color="auto"/>
      </w:divBdr>
      <w:divsChild>
        <w:div w:id="1304774602">
          <w:marLeft w:val="0"/>
          <w:marRight w:val="0"/>
          <w:marTop w:val="0"/>
          <w:marBottom w:val="525"/>
          <w:divBdr>
            <w:top w:val="none" w:sz="0" w:space="0" w:color="auto"/>
            <w:left w:val="none" w:sz="0" w:space="0" w:color="auto"/>
            <w:bottom w:val="none" w:sz="0" w:space="0" w:color="auto"/>
            <w:right w:val="none" w:sz="0" w:space="0" w:color="auto"/>
          </w:divBdr>
          <w:divsChild>
            <w:div w:id="1782724524">
              <w:marLeft w:val="0"/>
              <w:marRight w:val="0"/>
              <w:marTop w:val="0"/>
              <w:marBottom w:val="0"/>
              <w:divBdr>
                <w:top w:val="none" w:sz="0" w:space="0" w:color="auto"/>
                <w:left w:val="none" w:sz="0" w:space="0" w:color="auto"/>
                <w:bottom w:val="none" w:sz="0" w:space="0" w:color="auto"/>
                <w:right w:val="none" w:sz="0" w:space="0" w:color="auto"/>
              </w:divBdr>
            </w:div>
          </w:divsChild>
        </w:div>
        <w:div w:id="1374186481">
          <w:marLeft w:val="0"/>
          <w:marRight w:val="0"/>
          <w:marTop w:val="0"/>
          <w:marBottom w:val="525"/>
          <w:divBdr>
            <w:top w:val="none" w:sz="0" w:space="0" w:color="auto"/>
            <w:left w:val="none" w:sz="0" w:space="0" w:color="auto"/>
            <w:bottom w:val="none" w:sz="0" w:space="0" w:color="auto"/>
            <w:right w:val="none" w:sz="0" w:space="0" w:color="auto"/>
          </w:divBdr>
          <w:divsChild>
            <w:div w:id="59863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80438">
      <w:bodyDiv w:val="1"/>
      <w:marLeft w:val="0"/>
      <w:marRight w:val="0"/>
      <w:marTop w:val="0"/>
      <w:marBottom w:val="0"/>
      <w:divBdr>
        <w:top w:val="none" w:sz="0" w:space="0" w:color="auto"/>
        <w:left w:val="none" w:sz="0" w:space="0" w:color="auto"/>
        <w:bottom w:val="none" w:sz="0" w:space="0" w:color="auto"/>
        <w:right w:val="none" w:sz="0" w:space="0" w:color="auto"/>
      </w:divBdr>
    </w:div>
    <w:div w:id="510801995">
      <w:bodyDiv w:val="1"/>
      <w:marLeft w:val="0"/>
      <w:marRight w:val="0"/>
      <w:marTop w:val="0"/>
      <w:marBottom w:val="0"/>
      <w:divBdr>
        <w:top w:val="none" w:sz="0" w:space="0" w:color="auto"/>
        <w:left w:val="none" w:sz="0" w:space="0" w:color="auto"/>
        <w:bottom w:val="none" w:sz="0" w:space="0" w:color="auto"/>
        <w:right w:val="none" w:sz="0" w:space="0" w:color="auto"/>
      </w:divBdr>
    </w:div>
    <w:div w:id="512260422">
      <w:bodyDiv w:val="1"/>
      <w:marLeft w:val="0"/>
      <w:marRight w:val="0"/>
      <w:marTop w:val="0"/>
      <w:marBottom w:val="0"/>
      <w:divBdr>
        <w:top w:val="none" w:sz="0" w:space="0" w:color="auto"/>
        <w:left w:val="none" w:sz="0" w:space="0" w:color="auto"/>
        <w:bottom w:val="none" w:sz="0" w:space="0" w:color="auto"/>
        <w:right w:val="none" w:sz="0" w:space="0" w:color="auto"/>
      </w:divBdr>
    </w:div>
    <w:div w:id="545722712">
      <w:bodyDiv w:val="1"/>
      <w:marLeft w:val="0"/>
      <w:marRight w:val="0"/>
      <w:marTop w:val="0"/>
      <w:marBottom w:val="0"/>
      <w:divBdr>
        <w:top w:val="none" w:sz="0" w:space="0" w:color="auto"/>
        <w:left w:val="none" w:sz="0" w:space="0" w:color="auto"/>
        <w:bottom w:val="none" w:sz="0" w:space="0" w:color="auto"/>
        <w:right w:val="none" w:sz="0" w:space="0" w:color="auto"/>
      </w:divBdr>
    </w:div>
    <w:div w:id="549876786">
      <w:bodyDiv w:val="1"/>
      <w:marLeft w:val="0"/>
      <w:marRight w:val="0"/>
      <w:marTop w:val="0"/>
      <w:marBottom w:val="0"/>
      <w:divBdr>
        <w:top w:val="none" w:sz="0" w:space="0" w:color="auto"/>
        <w:left w:val="none" w:sz="0" w:space="0" w:color="auto"/>
        <w:bottom w:val="none" w:sz="0" w:space="0" w:color="auto"/>
        <w:right w:val="none" w:sz="0" w:space="0" w:color="auto"/>
      </w:divBdr>
    </w:div>
    <w:div w:id="577907302">
      <w:bodyDiv w:val="1"/>
      <w:marLeft w:val="0"/>
      <w:marRight w:val="0"/>
      <w:marTop w:val="0"/>
      <w:marBottom w:val="0"/>
      <w:divBdr>
        <w:top w:val="none" w:sz="0" w:space="0" w:color="auto"/>
        <w:left w:val="none" w:sz="0" w:space="0" w:color="auto"/>
        <w:bottom w:val="none" w:sz="0" w:space="0" w:color="auto"/>
        <w:right w:val="none" w:sz="0" w:space="0" w:color="auto"/>
      </w:divBdr>
    </w:div>
    <w:div w:id="581139455">
      <w:bodyDiv w:val="1"/>
      <w:marLeft w:val="0"/>
      <w:marRight w:val="0"/>
      <w:marTop w:val="0"/>
      <w:marBottom w:val="0"/>
      <w:divBdr>
        <w:top w:val="none" w:sz="0" w:space="0" w:color="auto"/>
        <w:left w:val="none" w:sz="0" w:space="0" w:color="auto"/>
        <w:bottom w:val="none" w:sz="0" w:space="0" w:color="auto"/>
        <w:right w:val="none" w:sz="0" w:space="0" w:color="auto"/>
      </w:divBdr>
    </w:div>
    <w:div w:id="606617882">
      <w:bodyDiv w:val="1"/>
      <w:marLeft w:val="0"/>
      <w:marRight w:val="0"/>
      <w:marTop w:val="0"/>
      <w:marBottom w:val="0"/>
      <w:divBdr>
        <w:top w:val="none" w:sz="0" w:space="0" w:color="auto"/>
        <w:left w:val="none" w:sz="0" w:space="0" w:color="auto"/>
        <w:bottom w:val="none" w:sz="0" w:space="0" w:color="auto"/>
        <w:right w:val="none" w:sz="0" w:space="0" w:color="auto"/>
      </w:divBdr>
    </w:div>
    <w:div w:id="624391805">
      <w:bodyDiv w:val="1"/>
      <w:marLeft w:val="0"/>
      <w:marRight w:val="0"/>
      <w:marTop w:val="0"/>
      <w:marBottom w:val="0"/>
      <w:divBdr>
        <w:top w:val="none" w:sz="0" w:space="0" w:color="auto"/>
        <w:left w:val="none" w:sz="0" w:space="0" w:color="auto"/>
        <w:bottom w:val="none" w:sz="0" w:space="0" w:color="auto"/>
        <w:right w:val="none" w:sz="0" w:space="0" w:color="auto"/>
      </w:divBdr>
    </w:div>
    <w:div w:id="660040963">
      <w:bodyDiv w:val="1"/>
      <w:marLeft w:val="0"/>
      <w:marRight w:val="0"/>
      <w:marTop w:val="0"/>
      <w:marBottom w:val="0"/>
      <w:divBdr>
        <w:top w:val="none" w:sz="0" w:space="0" w:color="auto"/>
        <w:left w:val="none" w:sz="0" w:space="0" w:color="auto"/>
        <w:bottom w:val="none" w:sz="0" w:space="0" w:color="auto"/>
        <w:right w:val="none" w:sz="0" w:space="0" w:color="auto"/>
      </w:divBdr>
    </w:div>
    <w:div w:id="668169559">
      <w:bodyDiv w:val="1"/>
      <w:marLeft w:val="0"/>
      <w:marRight w:val="0"/>
      <w:marTop w:val="0"/>
      <w:marBottom w:val="0"/>
      <w:divBdr>
        <w:top w:val="none" w:sz="0" w:space="0" w:color="auto"/>
        <w:left w:val="none" w:sz="0" w:space="0" w:color="auto"/>
        <w:bottom w:val="none" w:sz="0" w:space="0" w:color="auto"/>
        <w:right w:val="none" w:sz="0" w:space="0" w:color="auto"/>
      </w:divBdr>
    </w:div>
    <w:div w:id="670640043">
      <w:bodyDiv w:val="1"/>
      <w:marLeft w:val="0"/>
      <w:marRight w:val="0"/>
      <w:marTop w:val="0"/>
      <w:marBottom w:val="0"/>
      <w:divBdr>
        <w:top w:val="none" w:sz="0" w:space="0" w:color="auto"/>
        <w:left w:val="none" w:sz="0" w:space="0" w:color="auto"/>
        <w:bottom w:val="none" w:sz="0" w:space="0" w:color="auto"/>
        <w:right w:val="none" w:sz="0" w:space="0" w:color="auto"/>
      </w:divBdr>
    </w:div>
    <w:div w:id="672222668">
      <w:bodyDiv w:val="1"/>
      <w:marLeft w:val="0"/>
      <w:marRight w:val="0"/>
      <w:marTop w:val="0"/>
      <w:marBottom w:val="0"/>
      <w:divBdr>
        <w:top w:val="none" w:sz="0" w:space="0" w:color="auto"/>
        <w:left w:val="none" w:sz="0" w:space="0" w:color="auto"/>
        <w:bottom w:val="none" w:sz="0" w:space="0" w:color="auto"/>
        <w:right w:val="none" w:sz="0" w:space="0" w:color="auto"/>
      </w:divBdr>
    </w:div>
    <w:div w:id="694769800">
      <w:bodyDiv w:val="1"/>
      <w:marLeft w:val="0"/>
      <w:marRight w:val="0"/>
      <w:marTop w:val="0"/>
      <w:marBottom w:val="0"/>
      <w:divBdr>
        <w:top w:val="none" w:sz="0" w:space="0" w:color="auto"/>
        <w:left w:val="none" w:sz="0" w:space="0" w:color="auto"/>
        <w:bottom w:val="none" w:sz="0" w:space="0" w:color="auto"/>
        <w:right w:val="none" w:sz="0" w:space="0" w:color="auto"/>
      </w:divBdr>
    </w:div>
    <w:div w:id="728310573">
      <w:bodyDiv w:val="1"/>
      <w:marLeft w:val="0"/>
      <w:marRight w:val="0"/>
      <w:marTop w:val="0"/>
      <w:marBottom w:val="0"/>
      <w:divBdr>
        <w:top w:val="none" w:sz="0" w:space="0" w:color="auto"/>
        <w:left w:val="none" w:sz="0" w:space="0" w:color="auto"/>
        <w:bottom w:val="none" w:sz="0" w:space="0" w:color="auto"/>
        <w:right w:val="none" w:sz="0" w:space="0" w:color="auto"/>
      </w:divBdr>
    </w:div>
    <w:div w:id="733239681">
      <w:bodyDiv w:val="1"/>
      <w:marLeft w:val="0"/>
      <w:marRight w:val="0"/>
      <w:marTop w:val="0"/>
      <w:marBottom w:val="0"/>
      <w:divBdr>
        <w:top w:val="none" w:sz="0" w:space="0" w:color="auto"/>
        <w:left w:val="none" w:sz="0" w:space="0" w:color="auto"/>
        <w:bottom w:val="none" w:sz="0" w:space="0" w:color="auto"/>
        <w:right w:val="none" w:sz="0" w:space="0" w:color="auto"/>
      </w:divBdr>
    </w:div>
    <w:div w:id="738408415">
      <w:bodyDiv w:val="1"/>
      <w:marLeft w:val="0"/>
      <w:marRight w:val="0"/>
      <w:marTop w:val="0"/>
      <w:marBottom w:val="0"/>
      <w:divBdr>
        <w:top w:val="none" w:sz="0" w:space="0" w:color="auto"/>
        <w:left w:val="none" w:sz="0" w:space="0" w:color="auto"/>
        <w:bottom w:val="none" w:sz="0" w:space="0" w:color="auto"/>
        <w:right w:val="none" w:sz="0" w:space="0" w:color="auto"/>
      </w:divBdr>
    </w:div>
    <w:div w:id="739206780">
      <w:bodyDiv w:val="1"/>
      <w:marLeft w:val="0"/>
      <w:marRight w:val="0"/>
      <w:marTop w:val="0"/>
      <w:marBottom w:val="0"/>
      <w:divBdr>
        <w:top w:val="none" w:sz="0" w:space="0" w:color="auto"/>
        <w:left w:val="none" w:sz="0" w:space="0" w:color="auto"/>
        <w:bottom w:val="none" w:sz="0" w:space="0" w:color="auto"/>
        <w:right w:val="none" w:sz="0" w:space="0" w:color="auto"/>
      </w:divBdr>
    </w:div>
    <w:div w:id="794492943">
      <w:bodyDiv w:val="1"/>
      <w:marLeft w:val="0"/>
      <w:marRight w:val="0"/>
      <w:marTop w:val="0"/>
      <w:marBottom w:val="0"/>
      <w:divBdr>
        <w:top w:val="none" w:sz="0" w:space="0" w:color="auto"/>
        <w:left w:val="none" w:sz="0" w:space="0" w:color="auto"/>
        <w:bottom w:val="none" w:sz="0" w:space="0" w:color="auto"/>
        <w:right w:val="none" w:sz="0" w:space="0" w:color="auto"/>
      </w:divBdr>
    </w:div>
    <w:div w:id="811101538">
      <w:bodyDiv w:val="1"/>
      <w:marLeft w:val="0"/>
      <w:marRight w:val="0"/>
      <w:marTop w:val="0"/>
      <w:marBottom w:val="0"/>
      <w:divBdr>
        <w:top w:val="none" w:sz="0" w:space="0" w:color="auto"/>
        <w:left w:val="none" w:sz="0" w:space="0" w:color="auto"/>
        <w:bottom w:val="none" w:sz="0" w:space="0" w:color="auto"/>
        <w:right w:val="none" w:sz="0" w:space="0" w:color="auto"/>
      </w:divBdr>
    </w:div>
    <w:div w:id="815798988">
      <w:bodyDiv w:val="1"/>
      <w:marLeft w:val="0"/>
      <w:marRight w:val="0"/>
      <w:marTop w:val="0"/>
      <w:marBottom w:val="0"/>
      <w:divBdr>
        <w:top w:val="none" w:sz="0" w:space="0" w:color="auto"/>
        <w:left w:val="none" w:sz="0" w:space="0" w:color="auto"/>
        <w:bottom w:val="none" w:sz="0" w:space="0" w:color="auto"/>
        <w:right w:val="none" w:sz="0" w:space="0" w:color="auto"/>
      </w:divBdr>
    </w:div>
    <w:div w:id="864515246">
      <w:bodyDiv w:val="1"/>
      <w:marLeft w:val="0"/>
      <w:marRight w:val="0"/>
      <w:marTop w:val="0"/>
      <w:marBottom w:val="0"/>
      <w:divBdr>
        <w:top w:val="none" w:sz="0" w:space="0" w:color="auto"/>
        <w:left w:val="none" w:sz="0" w:space="0" w:color="auto"/>
        <w:bottom w:val="none" w:sz="0" w:space="0" w:color="auto"/>
        <w:right w:val="none" w:sz="0" w:space="0" w:color="auto"/>
      </w:divBdr>
    </w:div>
    <w:div w:id="881290621">
      <w:bodyDiv w:val="1"/>
      <w:marLeft w:val="0"/>
      <w:marRight w:val="0"/>
      <w:marTop w:val="0"/>
      <w:marBottom w:val="0"/>
      <w:divBdr>
        <w:top w:val="none" w:sz="0" w:space="0" w:color="auto"/>
        <w:left w:val="none" w:sz="0" w:space="0" w:color="auto"/>
        <w:bottom w:val="none" w:sz="0" w:space="0" w:color="auto"/>
        <w:right w:val="none" w:sz="0" w:space="0" w:color="auto"/>
      </w:divBdr>
    </w:div>
    <w:div w:id="887717681">
      <w:bodyDiv w:val="1"/>
      <w:marLeft w:val="0"/>
      <w:marRight w:val="0"/>
      <w:marTop w:val="0"/>
      <w:marBottom w:val="0"/>
      <w:divBdr>
        <w:top w:val="none" w:sz="0" w:space="0" w:color="auto"/>
        <w:left w:val="none" w:sz="0" w:space="0" w:color="auto"/>
        <w:bottom w:val="none" w:sz="0" w:space="0" w:color="auto"/>
        <w:right w:val="none" w:sz="0" w:space="0" w:color="auto"/>
      </w:divBdr>
    </w:div>
    <w:div w:id="889196525">
      <w:bodyDiv w:val="1"/>
      <w:marLeft w:val="0"/>
      <w:marRight w:val="0"/>
      <w:marTop w:val="0"/>
      <w:marBottom w:val="0"/>
      <w:divBdr>
        <w:top w:val="none" w:sz="0" w:space="0" w:color="auto"/>
        <w:left w:val="none" w:sz="0" w:space="0" w:color="auto"/>
        <w:bottom w:val="none" w:sz="0" w:space="0" w:color="auto"/>
        <w:right w:val="none" w:sz="0" w:space="0" w:color="auto"/>
      </w:divBdr>
    </w:div>
    <w:div w:id="902104746">
      <w:bodyDiv w:val="1"/>
      <w:marLeft w:val="0"/>
      <w:marRight w:val="0"/>
      <w:marTop w:val="0"/>
      <w:marBottom w:val="0"/>
      <w:divBdr>
        <w:top w:val="none" w:sz="0" w:space="0" w:color="auto"/>
        <w:left w:val="none" w:sz="0" w:space="0" w:color="auto"/>
        <w:bottom w:val="none" w:sz="0" w:space="0" w:color="auto"/>
        <w:right w:val="none" w:sz="0" w:space="0" w:color="auto"/>
      </w:divBdr>
    </w:div>
    <w:div w:id="915676142">
      <w:bodyDiv w:val="1"/>
      <w:marLeft w:val="0"/>
      <w:marRight w:val="0"/>
      <w:marTop w:val="0"/>
      <w:marBottom w:val="0"/>
      <w:divBdr>
        <w:top w:val="none" w:sz="0" w:space="0" w:color="auto"/>
        <w:left w:val="none" w:sz="0" w:space="0" w:color="auto"/>
        <w:bottom w:val="none" w:sz="0" w:space="0" w:color="auto"/>
        <w:right w:val="none" w:sz="0" w:space="0" w:color="auto"/>
      </w:divBdr>
    </w:div>
    <w:div w:id="922571516">
      <w:bodyDiv w:val="1"/>
      <w:marLeft w:val="0"/>
      <w:marRight w:val="0"/>
      <w:marTop w:val="0"/>
      <w:marBottom w:val="0"/>
      <w:divBdr>
        <w:top w:val="none" w:sz="0" w:space="0" w:color="auto"/>
        <w:left w:val="none" w:sz="0" w:space="0" w:color="auto"/>
        <w:bottom w:val="none" w:sz="0" w:space="0" w:color="auto"/>
        <w:right w:val="none" w:sz="0" w:space="0" w:color="auto"/>
      </w:divBdr>
    </w:div>
    <w:div w:id="941255851">
      <w:bodyDiv w:val="1"/>
      <w:marLeft w:val="0"/>
      <w:marRight w:val="0"/>
      <w:marTop w:val="0"/>
      <w:marBottom w:val="0"/>
      <w:divBdr>
        <w:top w:val="none" w:sz="0" w:space="0" w:color="auto"/>
        <w:left w:val="none" w:sz="0" w:space="0" w:color="auto"/>
        <w:bottom w:val="none" w:sz="0" w:space="0" w:color="auto"/>
        <w:right w:val="none" w:sz="0" w:space="0" w:color="auto"/>
      </w:divBdr>
    </w:div>
    <w:div w:id="950281223">
      <w:bodyDiv w:val="1"/>
      <w:marLeft w:val="0"/>
      <w:marRight w:val="0"/>
      <w:marTop w:val="0"/>
      <w:marBottom w:val="0"/>
      <w:divBdr>
        <w:top w:val="none" w:sz="0" w:space="0" w:color="auto"/>
        <w:left w:val="none" w:sz="0" w:space="0" w:color="auto"/>
        <w:bottom w:val="none" w:sz="0" w:space="0" w:color="auto"/>
        <w:right w:val="none" w:sz="0" w:space="0" w:color="auto"/>
      </w:divBdr>
    </w:div>
    <w:div w:id="973028026">
      <w:bodyDiv w:val="1"/>
      <w:marLeft w:val="0"/>
      <w:marRight w:val="0"/>
      <w:marTop w:val="0"/>
      <w:marBottom w:val="0"/>
      <w:divBdr>
        <w:top w:val="none" w:sz="0" w:space="0" w:color="auto"/>
        <w:left w:val="none" w:sz="0" w:space="0" w:color="auto"/>
        <w:bottom w:val="none" w:sz="0" w:space="0" w:color="auto"/>
        <w:right w:val="none" w:sz="0" w:space="0" w:color="auto"/>
      </w:divBdr>
      <w:divsChild>
        <w:div w:id="450519007">
          <w:marLeft w:val="0"/>
          <w:marRight w:val="0"/>
          <w:marTop w:val="0"/>
          <w:marBottom w:val="0"/>
          <w:divBdr>
            <w:top w:val="none" w:sz="0" w:space="0" w:color="auto"/>
            <w:left w:val="none" w:sz="0" w:space="0" w:color="auto"/>
            <w:bottom w:val="none" w:sz="0" w:space="0" w:color="auto"/>
            <w:right w:val="none" w:sz="0" w:space="0" w:color="auto"/>
          </w:divBdr>
        </w:div>
      </w:divsChild>
    </w:div>
    <w:div w:id="1002126855">
      <w:bodyDiv w:val="1"/>
      <w:marLeft w:val="0"/>
      <w:marRight w:val="0"/>
      <w:marTop w:val="0"/>
      <w:marBottom w:val="0"/>
      <w:divBdr>
        <w:top w:val="none" w:sz="0" w:space="0" w:color="auto"/>
        <w:left w:val="none" w:sz="0" w:space="0" w:color="auto"/>
        <w:bottom w:val="none" w:sz="0" w:space="0" w:color="auto"/>
        <w:right w:val="none" w:sz="0" w:space="0" w:color="auto"/>
      </w:divBdr>
    </w:div>
    <w:div w:id="1019619236">
      <w:bodyDiv w:val="1"/>
      <w:marLeft w:val="0"/>
      <w:marRight w:val="0"/>
      <w:marTop w:val="0"/>
      <w:marBottom w:val="0"/>
      <w:divBdr>
        <w:top w:val="none" w:sz="0" w:space="0" w:color="auto"/>
        <w:left w:val="none" w:sz="0" w:space="0" w:color="auto"/>
        <w:bottom w:val="none" w:sz="0" w:space="0" w:color="auto"/>
        <w:right w:val="none" w:sz="0" w:space="0" w:color="auto"/>
      </w:divBdr>
    </w:div>
    <w:div w:id="1023245798">
      <w:bodyDiv w:val="1"/>
      <w:marLeft w:val="0"/>
      <w:marRight w:val="0"/>
      <w:marTop w:val="0"/>
      <w:marBottom w:val="0"/>
      <w:divBdr>
        <w:top w:val="none" w:sz="0" w:space="0" w:color="auto"/>
        <w:left w:val="none" w:sz="0" w:space="0" w:color="auto"/>
        <w:bottom w:val="none" w:sz="0" w:space="0" w:color="auto"/>
        <w:right w:val="none" w:sz="0" w:space="0" w:color="auto"/>
      </w:divBdr>
    </w:div>
    <w:div w:id="1049232790">
      <w:bodyDiv w:val="1"/>
      <w:marLeft w:val="0"/>
      <w:marRight w:val="0"/>
      <w:marTop w:val="0"/>
      <w:marBottom w:val="0"/>
      <w:divBdr>
        <w:top w:val="none" w:sz="0" w:space="0" w:color="auto"/>
        <w:left w:val="none" w:sz="0" w:space="0" w:color="auto"/>
        <w:bottom w:val="none" w:sz="0" w:space="0" w:color="auto"/>
        <w:right w:val="none" w:sz="0" w:space="0" w:color="auto"/>
      </w:divBdr>
    </w:div>
    <w:div w:id="1061321006">
      <w:bodyDiv w:val="1"/>
      <w:marLeft w:val="0"/>
      <w:marRight w:val="0"/>
      <w:marTop w:val="0"/>
      <w:marBottom w:val="0"/>
      <w:divBdr>
        <w:top w:val="none" w:sz="0" w:space="0" w:color="auto"/>
        <w:left w:val="none" w:sz="0" w:space="0" w:color="auto"/>
        <w:bottom w:val="none" w:sz="0" w:space="0" w:color="auto"/>
        <w:right w:val="none" w:sz="0" w:space="0" w:color="auto"/>
      </w:divBdr>
    </w:div>
    <w:div w:id="1073627915">
      <w:bodyDiv w:val="1"/>
      <w:marLeft w:val="0"/>
      <w:marRight w:val="0"/>
      <w:marTop w:val="0"/>
      <w:marBottom w:val="0"/>
      <w:divBdr>
        <w:top w:val="none" w:sz="0" w:space="0" w:color="auto"/>
        <w:left w:val="none" w:sz="0" w:space="0" w:color="auto"/>
        <w:bottom w:val="none" w:sz="0" w:space="0" w:color="auto"/>
        <w:right w:val="none" w:sz="0" w:space="0" w:color="auto"/>
      </w:divBdr>
    </w:div>
    <w:div w:id="1074089428">
      <w:bodyDiv w:val="1"/>
      <w:marLeft w:val="0"/>
      <w:marRight w:val="0"/>
      <w:marTop w:val="0"/>
      <w:marBottom w:val="0"/>
      <w:divBdr>
        <w:top w:val="none" w:sz="0" w:space="0" w:color="auto"/>
        <w:left w:val="none" w:sz="0" w:space="0" w:color="auto"/>
        <w:bottom w:val="none" w:sz="0" w:space="0" w:color="auto"/>
        <w:right w:val="none" w:sz="0" w:space="0" w:color="auto"/>
      </w:divBdr>
    </w:div>
    <w:div w:id="1084108121">
      <w:bodyDiv w:val="1"/>
      <w:marLeft w:val="0"/>
      <w:marRight w:val="0"/>
      <w:marTop w:val="0"/>
      <w:marBottom w:val="0"/>
      <w:divBdr>
        <w:top w:val="none" w:sz="0" w:space="0" w:color="auto"/>
        <w:left w:val="none" w:sz="0" w:space="0" w:color="auto"/>
        <w:bottom w:val="none" w:sz="0" w:space="0" w:color="auto"/>
        <w:right w:val="none" w:sz="0" w:space="0" w:color="auto"/>
      </w:divBdr>
    </w:div>
    <w:div w:id="1107038669">
      <w:bodyDiv w:val="1"/>
      <w:marLeft w:val="0"/>
      <w:marRight w:val="0"/>
      <w:marTop w:val="0"/>
      <w:marBottom w:val="0"/>
      <w:divBdr>
        <w:top w:val="none" w:sz="0" w:space="0" w:color="auto"/>
        <w:left w:val="none" w:sz="0" w:space="0" w:color="auto"/>
        <w:bottom w:val="none" w:sz="0" w:space="0" w:color="auto"/>
        <w:right w:val="none" w:sz="0" w:space="0" w:color="auto"/>
      </w:divBdr>
    </w:div>
    <w:div w:id="1114863651">
      <w:bodyDiv w:val="1"/>
      <w:marLeft w:val="0"/>
      <w:marRight w:val="0"/>
      <w:marTop w:val="0"/>
      <w:marBottom w:val="0"/>
      <w:divBdr>
        <w:top w:val="none" w:sz="0" w:space="0" w:color="auto"/>
        <w:left w:val="none" w:sz="0" w:space="0" w:color="auto"/>
        <w:bottom w:val="none" w:sz="0" w:space="0" w:color="auto"/>
        <w:right w:val="none" w:sz="0" w:space="0" w:color="auto"/>
      </w:divBdr>
    </w:div>
    <w:div w:id="1114976768">
      <w:bodyDiv w:val="1"/>
      <w:marLeft w:val="0"/>
      <w:marRight w:val="0"/>
      <w:marTop w:val="0"/>
      <w:marBottom w:val="0"/>
      <w:divBdr>
        <w:top w:val="none" w:sz="0" w:space="0" w:color="auto"/>
        <w:left w:val="none" w:sz="0" w:space="0" w:color="auto"/>
        <w:bottom w:val="none" w:sz="0" w:space="0" w:color="auto"/>
        <w:right w:val="none" w:sz="0" w:space="0" w:color="auto"/>
      </w:divBdr>
    </w:div>
    <w:div w:id="1122725879">
      <w:bodyDiv w:val="1"/>
      <w:marLeft w:val="0"/>
      <w:marRight w:val="0"/>
      <w:marTop w:val="0"/>
      <w:marBottom w:val="0"/>
      <w:divBdr>
        <w:top w:val="none" w:sz="0" w:space="0" w:color="auto"/>
        <w:left w:val="none" w:sz="0" w:space="0" w:color="auto"/>
        <w:bottom w:val="none" w:sz="0" w:space="0" w:color="auto"/>
        <w:right w:val="none" w:sz="0" w:space="0" w:color="auto"/>
      </w:divBdr>
      <w:divsChild>
        <w:div w:id="1704213038">
          <w:marLeft w:val="0"/>
          <w:marRight w:val="0"/>
          <w:marTop w:val="180"/>
          <w:marBottom w:val="0"/>
          <w:divBdr>
            <w:top w:val="none" w:sz="0" w:space="0" w:color="auto"/>
            <w:left w:val="none" w:sz="0" w:space="0" w:color="auto"/>
            <w:bottom w:val="none" w:sz="0" w:space="0" w:color="auto"/>
            <w:right w:val="none" w:sz="0" w:space="0" w:color="auto"/>
          </w:divBdr>
        </w:div>
      </w:divsChild>
    </w:div>
    <w:div w:id="1127699420">
      <w:bodyDiv w:val="1"/>
      <w:marLeft w:val="0"/>
      <w:marRight w:val="0"/>
      <w:marTop w:val="0"/>
      <w:marBottom w:val="0"/>
      <w:divBdr>
        <w:top w:val="none" w:sz="0" w:space="0" w:color="auto"/>
        <w:left w:val="none" w:sz="0" w:space="0" w:color="auto"/>
        <w:bottom w:val="none" w:sz="0" w:space="0" w:color="auto"/>
        <w:right w:val="none" w:sz="0" w:space="0" w:color="auto"/>
      </w:divBdr>
    </w:div>
    <w:div w:id="1151368435">
      <w:bodyDiv w:val="1"/>
      <w:marLeft w:val="0"/>
      <w:marRight w:val="0"/>
      <w:marTop w:val="0"/>
      <w:marBottom w:val="0"/>
      <w:divBdr>
        <w:top w:val="none" w:sz="0" w:space="0" w:color="auto"/>
        <w:left w:val="none" w:sz="0" w:space="0" w:color="auto"/>
        <w:bottom w:val="none" w:sz="0" w:space="0" w:color="auto"/>
        <w:right w:val="none" w:sz="0" w:space="0" w:color="auto"/>
      </w:divBdr>
    </w:div>
    <w:div w:id="1155297383">
      <w:bodyDiv w:val="1"/>
      <w:marLeft w:val="0"/>
      <w:marRight w:val="0"/>
      <w:marTop w:val="0"/>
      <w:marBottom w:val="0"/>
      <w:divBdr>
        <w:top w:val="none" w:sz="0" w:space="0" w:color="auto"/>
        <w:left w:val="none" w:sz="0" w:space="0" w:color="auto"/>
        <w:bottom w:val="none" w:sz="0" w:space="0" w:color="auto"/>
        <w:right w:val="none" w:sz="0" w:space="0" w:color="auto"/>
      </w:divBdr>
      <w:divsChild>
        <w:div w:id="750272842">
          <w:marLeft w:val="0"/>
          <w:marRight w:val="0"/>
          <w:marTop w:val="0"/>
          <w:marBottom w:val="0"/>
          <w:divBdr>
            <w:top w:val="none" w:sz="0" w:space="0" w:color="auto"/>
            <w:left w:val="none" w:sz="0" w:space="0" w:color="auto"/>
            <w:bottom w:val="none" w:sz="0" w:space="0" w:color="auto"/>
            <w:right w:val="none" w:sz="0" w:space="0" w:color="auto"/>
          </w:divBdr>
        </w:div>
      </w:divsChild>
    </w:div>
    <w:div w:id="1165363482">
      <w:bodyDiv w:val="1"/>
      <w:marLeft w:val="0"/>
      <w:marRight w:val="0"/>
      <w:marTop w:val="0"/>
      <w:marBottom w:val="0"/>
      <w:divBdr>
        <w:top w:val="none" w:sz="0" w:space="0" w:color="auto"/>
        <w:left w:val="none" w:sz="0" w:space="0" w:color="auto"/>
        <w:bottom w:val="none" w:sz="0" w:space="0" w:color="auto"/>
        <w:right w:val="none" w:sz="0" w:space="0" w:color="auto"/>
      </w:divBdr>
    </w:div>
    <w:div w:id="1174297426">
      <w:bodyDiv w:val="1"/>
      <w:marLeft w:val="0"/>
      <w:marRight w:val="0"/>
      <w:marTop w:val="0"/>
      <w:marBottom w:val="0"/>
      <w:divBdr>
        <w:top w:val="none" w:sz="0" w:space="0" w:color="auto"/>
        <w:left w:val="none" w:sz="0" w:space="0" w:color="auto"/>
        <w:bottom w:val="none" w:sz="0" w:space="0" w:color="auto"/>
        <w:right w:val="none" w:sz="0" w:space="0" w:color="auto"/>
      </w:divBdr>
    </w:div>
    <w:div w:id="1182620348">
      <w:bodyDiv w:val="1"/>
      <w:marLeft w:val="0"/>
      <w:marRight w:val="0"/>
      <w:marTop w:val="0"/>
      <w:marBottom w:val="0"/>
      <w:divBdr>
        <w:top w:val="none" w:sz="0" w:space="0" w:color="auto"/>
        <w:left w:val="none" w:sz="0" w:space="0" w:color="auto"/>
        <w:bottom w:val="none" w:sz="0" w:space="0" w:color="auto"/>
        <w:right w:val="none" w:sz="0" w:space="0" w:color="auto"/>
      </w:divBdr>
    </w:div>
    <w:div w:id="1233157207">
      <w:bodyDiv w:val="1"/>
      <w:marLeft w:val="0"/>
      <w:marRight w:val="0"/>
      <w:marTop w:val="0"/>
      <w:marBottom w:val="0"/>
      <w:divBdr>
        <w:top w:val="none" w:sz="0" w:space="0" w:color="auto"/>
        <w:left w:val="none" w:sz="0" w:space="0" w:color="auto"/>
        <w:bottom w:val="none" w:sz="0" w:space="0" w:color="auto"/>
        <w:right w:val="none" w:sz="0" w:space="0" w:color="auto"/>
      </w:divBdr>
    </w:div>
    <w:div w:id="1234852748">
      <w:bodyDiv w:val="1"/>
      <w:marLeft w:val="0"/>
      <w:marRight w:val="0"/>
      <w:marTop w:val="0"/>
      <w:marBottom w:val="0"/>
      <w:divBdr>
        <w:top w:val="none" w:sz="0" w:space="0" w:color="auto"/>
        <w:left w:val="none" w:sz="0" w:space="0" w:color="auto"/>
        <w:bottom w:val="none" w:sz="0" w:space="0" w:color="auto"/>
        <w:right w:val="none" w:sz="0" w:space="0" w:color="auto"/>
      </w:divBdr>
    </w:div>
    <w:div w:id="1264341857">
      <w:bodyDiv w:val="1"/>
      <w:marLeft w:val="0"/>
      <w:marRight w:val="0"/>
      <w:marTop w:val="0"/>
      <w:marBottom w:val="0"/>
      <w:divBdr>
        <w:top w:val="none" w:sz="0" w:space="0" w:color="auto"/>
        <w:left w:val="none" w:sz="0" w:space="0" w:color="auto"/>
        <w:bottom w:val="none" w:sz="0" w:space="0" w:color="auto"/>
        <w:right w:val="none" w:sz="0" w:space="0" w:color="auto"/>
      </w:divBdr>
    </w:div>
    <w:div w:id="1301031975">
      <w:bodyDiv w:val="1"/>
      <w:marLeft w:val="0"/>
      <w:marRight w:val="0"/>
      <w:marTop w:val="0"/>
      <w:marBottom w:val="0"/>
      <w:divBdr>
        <w:top w:val="none" w:sz="0" w:space="0" w:color="auto"/>
        <w:left w:val="none" w:sz="0" w:space="0" w:color="auto"/>
        <w:bottom w:val="none" w:sz="0" w:space="0" w:color="auto"/>
        <w:right w:val="none" w:sz="0" w:space="0" w:color="auto"/>
      </w:divBdr>
    </w:div>
    <w:div w:id="1304582700">
      <w:bodyDiv w:val="1"/>
      <w:marLeft w:val="0"/>
      <w:marRight w:val="0"/>
      <w:marTop w:val="0"/>
      <w:marBottom w:val="0"/>
      <w:divBdr>
        <w:top w:val="none" w:sz="0" w:space="0" w:color="auto"/>
        <w:left w:val="none" w:sz="0" w:space="0" w:color="auto"/>
        <w:bottom w:val="none" w:sz="0" w:space="0" w:color="auto"/>
        <w:right w:val="none" w:sz="0" w:space="0" w:color="auto"/>
      </w:divBdr>
    </w:div>
    <w:div w:id="1323578684">
      <w:bodyDiv w:val="1"/>
      <w:marLeft w:val="0"/>
      <w:marRight w:val="0"/>
      <w:marTop w:val="0"/>
      <w:marBottom w:val="0"/>
      <w:divBdr>
        <w:top w:val="none" w:sz="0" w:space="0" w:color="auto"/>
        <w:left w:val="none" w:sz="0" w:space="0" w:color="auto"/>
        <w:bottom w:val="none" w:sz="0" w:space="0" w:color="auto"/>
        <w:right w:val="none" w:sz="0" w:space="0" w:color="auto"/>
      </w:divBdr>
    </w:div>
    <w:div w:id="1323581007">
      <w:bodyDiv w:val="1"/>
      <w:marLeft w:val="0"/>
      <w:marRight w:val="0"/>
      <w:marTop w:val="0"/>
      <w:marBottom w:val="0"/>
      <w:divBdr>
        <w:top w:val="none" w:sz="0" w:space="0" w:color="auto"/>
        <w:left w:val="none" w:sz="0" w:space="0" w:color="auto"/>
        <w:bottom w:val="none" w:sz="0" w:space="0" w:color="auto"/>
        <w:right w:val="none" w:sz="0" w:space="0" w:color="auto"/>
      </w:divBdr>
    </w:div>
    <w:div w:id="1330718988">
      <w:bodyDiv w:val="1"/>
      <w:marLeft w:val="0"/>
      <w:marRight w:val="0"/>
      <w:marTop w:val="0"/>
      <w:marBottom w:val="0"/>
      <w:divBdr>
        <w:top w:val="none" w:sz="0" w:space="0" w:color="auto"/>
        <w:left w:val="none" w:sz="0" w:space="0" w:color="auto"/>
        <w:bottom w:val="none" w:sz="0" w:space="0" w:color="auto"/>
        <w:right w:val="none" w:sz="0" w:space="0" w:color="auto"/>
      </w:divBdr>
    </w:div>
    <w:div w:id="1334986706">
      <w:bodyDiv w:val="1"/>
      <w:marLeft w:val="0"/>
      <w:marRight w:val="0"/>
      <w:marTop w:val="0"/>
      <w:marBottom w:val="0"/>
      <w:divBdr>
        <w:top w:val="none" w:sz="0" w:space="0" w:color="auto"/>
        <w:left w:val="none" w:sz="0" w:space="0" w:color="auto"/>
        <w:bottom w:val="none" w:sz="0" w:space="0" w:color="auto"/>
        <w:right w:val="none" w:sz="0" w:space="0" w:color="auto"/>
      </w:divBdr>
    </w:div>
    <w:div w:id="1335843790">
      <w:bodyDiv w:val="1"/>
      <w:marLeft w:val="0"/>
      <w:marRight w:val="0"/>
      <w:marTop w:val="0"/>
      <w:marBottom w:val="0"/>
      <w:divBdr>
        <w:top w:val="none" w:sz="0" w:space="0" w:color="auto"/>
        <w:left w:val="none" w:sz="0" w:space="0" w:color="auto"/>
        <w:bottom w:val="none" w:sz="0" w:space="0" w:color="auto"/>
        <w:right w:val="none" w:sz="0" w:space="0" w:color="auto"/>
      </w:divBdr>
    </w:div>
    <w:div w:id="1345396916">
      <w:bodyDiv w:val="1"/>
      <w:marLeft w:val="0"/>
      <w:marRight w:val="0"/>
      <w:marTop w:val="0"/>
      <w:marBottom w:val="0"/>
      <w:divBdr>
        <w:top w:val="none" w:sz="0" w:space="0" w:color="auto"/>
        <w:left w:val="none" w:sz="0" w:space="0" w:color="auto"/>
        <w:bottom w:val="none" w:sz="0" w:space="0" w:color="auto"/>
        <w:right w:val="none" w:sz="0" w:space="0" w:color="auto"/>
      </w:divBdr>
    </w:div>
    <w:div w:id="1352410722">
      <w:bodyDiv w:val="1"/>
      <w:marLeft w:val="0"/>
      <w:marRight w:val="0"/>
      <w:marTop w:val="0"/>
      <w:marBottom w:val="0"/>
      <w:divBdr>
        <w:top w:val="none" w:sz="0" w:space="0" w:color="auto"/>
        <w:left w:val="none" w:sz="0" w:space="0" w:color="auto"/>
        <w:bottom w:val="none" w:sz="0" w:space="0" w:color="auto"/>
        <w:right w:val="none" w:sz="0" w:space="0" w:color="auto"/>
      </w:divBdr>
    </w:div>
    <w:div w:id="1359350400">
      <w:bodyDiv w:val="1"/>
      <w:marLeft w:val="0"/>
      <w:marRight w:val="0"/>
      <w:marTop w:val="0"/>
      <w:marBottom w:val="0"/>
      <w:divBdr>
        <w:top w:val="none" w:sz="0" w:space="0" w:color="auto"/>
        <w:left w:val="none" w:sz="0" w:space="0" w:color="auto"/>
        <w:bottom w:val="none" w:sz="0" w:space="0" w:color="auto"/>
        <w:right w:val="none" w:sz="0" w:space="0" w:color="auto"/>
      </w:divBdr>
    </w:div>
    <w:div w:id="1380471487">
      <w:bodyDiv w:val="1"/>
      <w:marLeft w:val="0"/>
      <w:marRight w:val="0"/>
      <w:marTop w:val="0"/>
      <w:marBottom w:val="0"/>
      <w:divBdr>
        <w:top w:val="none" w:sz="0" w:space="0" w:color="auto"/>
        <w:left w:val="none" w:sz="0" w:space="0" w:color="auto"/>
        <w:bottom w:val="none" w:sz="0" w:space="0" w:color="auto"/>
        <w:right w:val="none" w:sz="0" w:space="0" w:color="auto"/>
      </w:divBdr>
    </w:div>
    <w:div w:id="1381441807">
      <w:bodyDiv w:val="1"/>
      <w:marLeft w:val="0"/>
      <w:marRight w:val="0"/>
      <w:marTop w:val="0"/>
      <w:marBottom w:val="0"/>
      <w:divBdr>
        <w:top w:val="none" w:sz="0" w:space="0" w:color="auto"/>
        <w:left w:val="none" w:sz="0" w:space="0" w:color="auto"/>
        <w:bottom w:val="none" w:sz="0" w:space="0" w:color="auto"/>
        <w:right w:val="none" w:sz="0" w:space="0" w:color="auto"/>
      </w:divBdr>
    </w:div>
    <w:div w:id="1392968749">
      <w:bodyDiv w:val="1"/>
      <w:marLeft w:val="0"/>
      <w:marRight w:val="0"/>
      <w:marTop w:val="0"/>
      <w:marBottom w:val="0"/>
      <w:divBdr>
        <w:top w:val="none" w:sz="0" w:space="0" w:color="auto"/>
        <w:left w:val="none" w:sz="0" w:space="0" w:color="auto"/>
        <w:bottom w:val="none" w:sz="0" w:space="0" w:color="auto"/>
        <w:right w:val="none" w:sz="0" w:space="0" w:color="auto"/>
      </w:divBdr>
    </w:div>
    <w:div w:id="1412660416">
      <w:bodyDiv w:val="1"/>
      <w:marLeft w:val="0"/>
      <w:marRight w:val="0"/>
      <w:marTop w:val="0"/>
      <w:marBottom w:val="0"/>
      <w:divBdr>
        <w:top w:val="none" w:sz="0" w:space="0" w:color="auto"/>
        <w:left w:val="none" w:sz="0" w:space="0" w:color="auto"/>
        <w:bottom w:val="none" w:sz="0" w:space="0" w:color="auto"/>
        <w:right w:val="none" w:sz="0" w:space="0" w:color="auto"/>
      </w:divBdr>
    </w:div>
    <w:div w:id="1415056118">
      <w:bodyDiv w:val="1"/>
      <w:marLeft w:val="0"/>
      <w:marRight w:val="0"/>
      <w:marTop w:val="0"/>
      <w:marBottom w:val="0"/>
      <w:divBdr>
        <w:top w:val="none" w:sz="0" w:space="0" w:color="auto"/>
        <w:left w:val="none" w:sz="0" w:space="0" w:color="auto"/>
        <w:bottom w:val="none" w:sz="0" w:space="0" w:color="auto"/>
        <w:right w:val="none" w:sz="0" w:space="0" w:color="auto"/>
      </w:divBdr>
    </w:div>
    <w:div w:id="1426733824">
      <w:bodyDiv w:val="1"/>
      <w:marLeft w:val="0"/>
      <w:marRight w:val="0"/>
      <w:marTop w:val="0"/>
      <w:marBottom w:val="0"/>
      <w:divBdr>
        <w:top w:val="none" w:sz="0" w:space="0" w:color="auto"/>
        <w:left w:val="none" w:sz="0" w:space="0" w:color="auto"/>
        <w:bottom w:val="none" w:sz="0" w:space="0" w:color="auto"/>
        <w:right w:val="none" w:sz="0" w:space="0" w:color="auto"/>
      </w:divBdr>
    </w:div>
    <w:div w:id="1432048724">
      <w:bodyDiv w:val="1"/>
      <w:marLeft w:val="0"/>
      <w:marRight w:val="0"/>
      <w:marTop w:val="0"/>
      <w:marBottom w:val="0"/>
      <w:divBdr>
        <w:top w:val="none" w:sz="0" w:space="0" w:color="auto"/>
        <w:left w:val="none" w:sz="0" w:space="0" w:color="auto"/>
        <w:bottom w:val="none" w:sz="0" w:space="0" w:color="auto"/>
        <w:right w:val="none" w:sz="0" w:space="0" w:color="auto"/>
      </w:divBdr>
    </w:div>
    <w:div w:id="1438021114">
      <w:bodyDiv w:val="1"/>
      <w:marLeft w:val="0"/>
      <w:marRight w:val="0"/>
      <w:marTop w:val="0"/>
      <w:marBottom w:val="0"/>
      <w:divBdr>
        <w:top w:val="none" w:sz="0" w:space="0" w:color="auto"/>
        <w:left w:val="none" w:sz="0" w:space="0" w:color="auto"/>
        <w:bottom w:val="none" w:sz="0" w:space="0" w:color="auto"/>
        <w:right w:val="none" w:sz="0" w:space="0" w:color="auto"/>
      </w:divBdr>
    </w:div>
    <w:div w:id="1442842314">
      <w:bodyDiv w:val="1"/>
      <w:marLeft w:val="0"/>
      <w:marRight w:val="0"/>
      <w:marTop w:val="0"/>
      <w:marBottom w:val="0"/>
      <w:divBdr>
        <w:top w:val="none" w:sz="0" w:space="0" w:color="auto"/>
        <w:left w:val="none" w:sz="0" w:space="0" w:color="auto"/>
        <w:bottom w:val="none" w:sz="0" w:space="0" w:color="auto"/>
        <w:right w:val="none" w:sz="0" w:space="0" w:color="auto"/>
      </w:divBdr>
    </w:div>
    <w:div w:id="1450273509">
      <w:bodyDiv w:val="1"/>
      <w:marLeft w:val="0"/>
      <w:marRight w:val="0"/>
      <w:marTop w:val="0"/>
      <w:marBottom w:val="0"/>
      <w:divBdr>
        <w:top w:val="none" w:sz="0" w:space="0" w:color="auto"/>
        <w:left w:val="none" w:sz="0" w:space="0" w:color="auto"/>
        <w:bottom w:val="none" w:sz="0" w:space="0" w:color="auto"/>
        <w:right w:val="none" w:sz="0" w:space="0" w:color="auto"/>
      </w:divBdr>
    </w:div>
    <w:div w:id="1452479096">
      <w:bodyDiv w:val="1"/>
      <w:marLeft w:val="0"/>
      <w:marRight w:val="0"/>
      <w:marTop w:val="0"/>
      <w:marBottom w:val="0"/>
      <w:divBdr>
        <w:top w:val="none" w:sz="0" w:space="0" w:color="auto"/>
        <w:left w:val="none" w:sz="0" w:space="0" w:color="auto"/>
        <w:bottom w:val="none" w:sz="0" w:space="0" w:color="auto"/>
        <w:right w:val="none" w:sz="0" w:space="0" w:color="auto"/>
      </w:divBdr>
    </w:div>
    <w:div w:id="1453094041">
      <w:bodyDiv w:val="1"/>
      <w:marLeft w:val="0"/>
      <w:marRight w:val="0"/>
      <w:marTop w:val="0"/>
      <w:marBottom w:val="0"/>
      <w:divBdr>
        <w:top w:val="none" w:sz="0" w:space="0" w:color="auto"/>
        <w:left w:val="none" w:sz="0" w:space="0" w:color="auto"/>
        <w:bottom w:val="none" w:sz="0" w:space="0" w:color="auto"/>
        <w:right w:val="none" w:sz="0" w:space="0" w:color="auto"/>
      </w:divBdr>
    </w:div>
    <w:div w:id="1466044096">
      <w:bodyDiv w:val="1"/>
      <w:marLeft w:val="0"/>
      <w:marRight w:val="0"/>
      <w:marTop w:val="0"/>
      <w:marBottom w:val="0"/>
      <w:divBdr>
        <w:top w:val="none" w:sz="0" w:space="0" w:color="auto"/>
        <w:left w:val="none" w:sz="0" w:space="0" w:color="auto"/>
        <w:bottom w:val="none" w:sz="0" w:space="0" w:color="auto"/>
        <w:right w:val="none" w:sz="0" w:space="0" w:color="auto"/>
      </w:divBdr>
    </w:div>
    <w:div w:id="1479111736">
      <w:bodyDiv w:val="1"/>
      <w:marLeft w:val="0"/>
      <w:marRight w:val="0"/>
      <w:marTop w:val="0"/>
      <w:marBottom w:val="0"/>
      <w:divBdr>
        <w:top w:val="none" w:sz="0" w:space="0" w:color="auto"/>
        <w:left w:val="none" w:sz="0" w:space="0" w:color="auto"/>
        <w:bottom w:val="none" w:sz="0" w:space="0" w:color="auto"/>
        <w:right w:val="none" w:sz="0" w:space="0" w:color="auto"/>
      </w:divBdr>
    </w:div>
    <w:div w:id="1492258557">
      <w:bodyDiv w:val="1"/>
      <w:marLeft w:val="0"/>
      <w:marRight w:val="0"/>
      <w:marTop w:val="0"/>
      <w:marBottom w:val="0"/>
      <w:divBdr>
        <w:top w:val="none" w:sz="0" w:space="0" w:color="auto"/>
        <w:left w:val="none" w:sz="0" w:space="0" w:color="auto"/>
        <w:bottom w:val="none" w:sz="0" w:space="0" w:color="auto"/>
        <w:right w:val="none" w:sz="0" w:space="0" w:color="auto"/>
      </w:divBdr>
    </w:div>
    <w:div w:id="1529564483">
      <w:bodyDiv w:val="1"/>
      <w:marLeft w:val="0"/>
      <w:marRight w:val="0"/>
      <w:marTop w:val="0"/>
      <w:marBottom w:val="0"/>
      <w:divBdr>
        <w:top w:val="none" w:sz="0" w:space="0" w:color="auto"/>
        <w:left w:val="none" w:sz="0" w:space="0" w:color="auto"/>
        <w:bottom w:val="none" w:sz="0" w:space="0" w:color="auto"/>
        <w:right w:val="none" w:sz="0" w:space="0" w:color="auto"/>
      </w:divBdr>
    </w:div>
    <w:div w:id="1543714917">
      <w:bodyDiv w:val="1"/>
      <w:marLeft w:val="0"/>
      <w:marRight w:val="0"/>
      <w:marTop w:val="0"/>
      <w:marBottom w:val="0"/>
      <w:divBdr>
        <w:top w:val="none" w:sz="0" w:space="0" w:color="auto"/>
        <w:left w:val="none" w:sz="0" w:space="0" w:color="auto"/>
        <w:bottom w:val="none" w:sz="0" w:space="0" w:color="auto"/>
        <w:right w:val="none" w:sz="0" w:space="0" w:color="auto"/>
      </w:divBdr>
    </w:div>
    <w:div w:id="1544950022">
      <w:bodyDiv w:val="1"/>
      <w:marLeft w:val="0"/>
      <w:marRight w:val="0"/>
      <w:marTop w:val="0"/>
      <w:marBottom w:val="0"/>
      <w:divBdr>
        <w:top w:val="none" w:sz="0" w:space="0" w:color="auto"/>
        <w:left w:val="none" w:sz="0" w:space="0" w:color="auto"/>
        <w:bottom w:val="none" w:sz="0" w:space="0" w:color="auto"/>
        <w:right w:val="none" w:sz="0" w:space="0" w:color="auto"/>
      </w:divBdr>
    </w:div>
    <w:div w:id="1551187315">
      <w:bodyDiv w:val="1"/>
      <w:marLeft w:val="0"/>
      <w:marRight w:val="0"/>
      <w:marTop w:val="0"/>
      <w:marBottom w:val="0"/>
      <w:divBdr>
        <w:top w:val="none" w:sz="0" w:space="0" w:color="auto"/>
        <w:left w:val="none" w:sz="0" w:space="0" w:color="auto"/>
        <w:bottom w:val="none" w:sz="0" w:space="0" w:color="auto"/>
        <w:right w:val="none" w:sz="0" w:space="0" w:color="auto"/>
      </w:divBdr>
    </w:div>
    <w:div w:id="1556576603">
      <w:bodyDiv w:val="1"/>
      <w:marLeft w:val="0"/>
      <w:marRight w:val="0"/>
      <w:marTop w:val="0"/>
      <w:marBottom w:val="0"/>
      <w:divBdr>
        <w:top w:val="none" w:sz="0" w:space="0" w:color="auto"/>
        <w:left w:val="none" w:sz="0" w:space="0" w:color="auto"/>
        <w:bottom w:val="none" w:sz="0" w:space="0" w:color="auto"/>
        <w:right w:val="none" w:sz="0" w:space="0" w:color="auto"/>
      </w:divBdr>
    </w:div>
    <w:div w:id="1558470231">
      <w:bodyDiv w:val="1"/>
      <w:marLeft w:val="0"/>
      <w:marRight w:val="0"/>
      <w:marTop w:val="0"/>
      <w:marBottom w:val="0"/>
      <w:divBdr>
        <w:top w:val="none" w:sz="0" w:space="0" w:color="auto"/>
        <w:left w:val="none" w:sz="0" w:space="0" w:color="auto"/>
        <w:bottom w:val="none" w:sz="0" w:space="0" w:color="auto"/>
        <w:right w:val="none" w:sz="0" w:space="0" w:color="auto"/>
      </w:divBdr>
    </w:div>
    <w:div w:id="1558474935">
      <w:bodyDiv w:val="1"/>
      <w:marLeft w:val="0"/>
      <w:marRight w:val="0"/>
      <w:marTop w:val="0"/>
      <w:marBottom w:val="0"/>
      <w:divBdr>
        <w:top w:val="none" w:sz="0" w:space="0" w:color="auto"/>
        <w:left w:val="none" w:sz="0" w:space="0" w:color="auto"/>
        <w:bottom w:val="none" w:sz="0" w:space="0" w:color="auto"/>
        <w:right w:val="none" w:sz="0" w:space="0" w:color="auto"/>
      </w:divBdr>
    </w:div>
    <w:div w:id="1567455955">
      <w:bodyDiv w:val="1"/>
      <w:marLeft w:val="0"/>
      <w:marRight w:val="0"/>
      <w:marTop w:val="0"/>
      <w:marBottom w:val="0"/>
      <w:divBdr>
        <w:top w:val="none" w:sz="0" w:space="0" w:color="auto"/>
        <w:left w:val="none" w:sz="0" w:space="0" w:color="auto"/>
        <w:bottom w:val="none" w:sz="0" w:space="0" w:color="auto"/>
        <w:right w:val="none" w:sz="0" w:space="0" w:color="auto"/>
      </w:divBdr>
    </w:div>
    <w:div w:id="1575120731">
      <w:bodyDiv w:val="1"/>
      <w:marLeft w:val="0"/>
      <w:marRight w:val="0"/>
      <w:marTop w:val="0"/>
      <w:marBottom w:val="0"/>
      <w:divBdr>
        <w:top w:val="none" w:sz="0" w:space="0" w:color="auto"/>
        <w:left w:val="none" w:sz="0" w:space="0" w:color="auto"/>
        <w:bottom w:val="none" w:sz="0" w:space="0" w:color="auto"/>
        <w:right w:val="none" w:sz="0" w:space="0" w:color="auto"/>
      </w:divBdr>
    </w:div>
    <w:div w:id="1583836129">
      <w:bodyDiv w:val="1"/>
      <w:marLeft w:val="0"/>
      <w:marRight w:val="0"/>
      <w:marTop w:val="0"/>
      <w:marBottom w:val="0"/>
      <w:divBdr>
        <w:top w:val="none" w:sz="0" w:space="0" w:color="auto"/>
        <w:left w:val="none" w:sz="0" w:space="0" w:color="auto"/>
        <w:bottom w:val="none" w:sz="0" w:space="0" w:color="auto"/>
        <w:right w:val="none" w:sz="0" w:space="0" w:color="auto"/>
      </w:divBdr>
    </w:div>
    <w:div w:id="1589852559">
      <w:bodyDiv w:val="1"/>
      <w:marLeft w:val="0"/>
      <w:marRight w:val="0"/>
      <w:marTop w:val="0"/>
      <w:marBottom w:val="0"/>
      <w:divBdr>
        <w:top w:val="none" w:sz="0" w:space="0" w:color="auto"/>
        <w:left w:val="none" w:sz="0" w:space="0" w:color="auto"/>
        <w:bottom w:val="none" w:sz="0" w:space="0" w:color="auto"/>
        <w:right w:val="none" w:sz="0" w:space="0" w:color="auto"/>
      </w:divBdr>
    </w:div>
    <w:div w:id="1591160101">
      <w:bodyDiv w:val="1"/>
      <w:marLeft w:val="0"/>
      <w:marRight w:val="0"/>
      <w:marTop w:val="0"/>
      <w:marBottom w:val="0"/>
      <w:divBdr>
        <w:top w:val="none" w:sz="0" w:space="0" w:color="auto"/>
        <w:left w:val="none" w:sz="0" w:space="0" w:color="auto"/>
        <w:bottom w:val="none" w:sz="0" w:space="0" w:color="auto"/>
        <w:right w:val="none" w:sz="0" w:space="0" w:color="auto"/>
      </w:divBdr>
    </w:div>
    <w:div w:id="1604604848">
      <w:bodyDiv w:val="1"/>
      <w:marLeft w:val="0"/>
      <w:marRight w:val="0"/>
      <w:marTop w:val="0"/>
      <w:marBottom w:val="0"/>
      <w:divBdr>
        <w:top w:val="none" w:sz="0" w:space="0" w:color="auto"/>
        <w:left w:val="none" w:sz="0" w:space="0" w:color="auto"/>
        <w:bottom w:val="none" w:sz="0" w:space="0" w:color="auto"/>
        <w:right w:val="none" w:sz="0" w:space="0" w:color="auto"/>
      </w:divBdr>
    </w:div>
    <w:div w:id="1607419432">
      <w:bodyDiv w:val="1"/>
      <w:marLeft w:val="0"/>
      <w:marRight w:val="0"/>
      <w:marTop w:val="0"/>
      <w:marBottom w:val="0"/>
      <w:divBdr>
        <w:top w:val="none" w:sz="0" w:space="0" w:color="auto"/>
        <w:left w:val="none" w:sz="0" w:space="0" w:color="auto"/>
        <w:bottom w:val="none" w:sz="0" w:space="0" w:color="auto"/>
        <w:right w:val="none" w:sz="0" w:space="0" w:color="auto"/>
      </w:divBdr>
    </w:div>
    <w:div w:id="1625425869">
      <w:bodyDiv w:val="1"/>
      <w:marLeft w:val="0"/>
      <w:marRight w:val="0"/>
      <w:marTop w:val="0"/>
      <w:marBottom w:val="0"/>
      <w:divBdr>
        <w:top w:val="none" w:sz="0" w:space="0" w:color="auto"/>
        <w:left w:val="none" w:sz="0" w:space="0" w:color="auto"/>
        <w:bottom w:val="none" w:sz="0" w:space="0" w:color="auto"/>
        <w:right w:val="none" w:sz="0" w:space="0" w:color="auto"/>
      </w:divBdr>
      <w:divsChild>
        <w:div w:id="1459253665">
          <w:marLeft w:val="0"/>
          <w:marRight w:val="0"/>
          <w:marTop w:val="0"/>
          <w:marBottom w:val="0"/>
          <w:divBdr>
            <w:top w:val="none" w:sz="0" w:space="0" w:color="auto"/>
            <w:left w:val="none" w:sz="0" w:space="0" w:color="auto"/>
            <w:bottom w:val="none" w:sz="0" w:space="0" w:color="auto"/>
            <w:right w:val="none" w:sz="0" w:space="0" w:color="auto"/>
          </w:divBdr>
          <w:divsChild>
            <w:div w:id="1403259543">
              <w:marLeft w:val="0"/>
              <w:marRight w:val="0"/>
              <w:marTop w:val="0"/>
              <w:marBottom w:val="0"/>
              <w:divBdr>
                <w:top w:val="none" w:sz="0" w:space="0" w:color="auto"/>
                <w:left w:val="none" w:sz="0" w:space="0" w:color="auto"/>
                <w:bottom w:val="none" w:sz="0" w:space="0" w:color="auto"/>
                <w:right w:val="none" w:sz="0" w:space="0" w:color="auto"/>
              </w:divBdr>
              <w:divsChild>
                <w:div w:id="1318656658">
                  <w:marLeft w:val="0"/>
                  <w:marRight w:val="0"/>
                  <w:marTop w:val="0"/>
                  <w:marBottom w:val="600"/>
                  <w:divBdr>
                    <w:top w:val="none" w:sz="0" w:space="0" w:color="auto"/>
                    <w:left w:val="none" w:sz="0" w:space="0" w:color="auto"/>
                    <w:bottom w:val="none" w:sz="0" w:space="0" w:color="auto"/>
                    <w:right w:val="none" w:sz="0" w:space="0" w:color="auto"/>
                  </w:divBdr>
                  <w:divsChild>
                    <w:div w:id="140971958">
                      <w:marLeft w:val="0"/>
                      <w:marRight w:val="0"/>
                      <w:marTop w:val="0"/>
                      <w:marBottom w:val="0"/>
                      <w:divBdr>
                        <w:top w:val="none" w:sz="0" w:space="0" w:color="auto"/>
                        <w:left w:val="none" w:sz="0" w:space="0" w:color="auto"/>
                        <w:bottom w:val="none" w:sz="0" w:space="0" w:color="auto"/>
                        <w:right w:val="none" w:sz="0" w:space="0" w:color="auto"/>
                      </w:divBdr>
                      <w:divsChild>
                        <w:div w:id="77767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039320">
      <w:bodyDiv w:val="1"/>
      <w:marLeft w:val="0"/>
      <w:marRight w:val="0"/>
      <w:marTop w:val="0"/>
      <w:marBottom w:val="0"/>
      <w:divBdr>
        <w:top w:val="none" w:sz="0" w:space="0" w:color="auto"/>
        <w:left w:val="none" w:sz="0" w:space="0" w:color="auto"/>
        <w:bottom w:val="none" w:sz="0" w:space="0" w:color="auto"/>
        <w:right w:val="none" w:sz="0" w:space="0" w:color="auto"/>
      </w:divBdr>
    </w:div>
    <w:div w:id="1655455317">
      <w:bodyDiv w:val="1"/>
      <w:marLeft w:val="0"/>
      <w:marRight w:val="0"/>
      <w:marTop w:val="0"/>
      <w:marBottom w:val="0"/>
      <w:divBdr>
        <w:top w:val="none" w:sz="0" w:space="0" w:color="auto"/>
        <w:left w:val="none" w:sz="0" w:space="0" w:color="auto"/>
        <w:bottom w:val="none" w:sz="0" w:space="0" w:color="auto"/>
        <w:right w:val="none" w:sz="0" w:space="0" w:color="auto"/>
      </w:divBdr>
    </w:div>
    <w:div w:id="1662386435">
      <w:bodyDiv w:val="1"/>
      <w:marLeft w:val="0"/>
      <w:marRight w:val="0"/>
      <w:marTop w:val="0"/>
      <w:marBottom w:val="0"/>
      <w:divBdr>
        <w:top w:val="none" w:sz="0" w:space="0" w:color="auto"/>
        <w:left w:val="none" w:sz="0" w:space="0" w:color="auto"/>
        <w:bottom w:val="none" w:sz="0" w:space="0" w:color="auto"/>
        <w:right w:val="none" w:sz="0" w:space="0" w:color="auto"/>
      </w:divBdr>
    </w:div>
    <w:div w:id="1679431499">
      <w:bodyDiv w:val="1"/>
      <w:marLeft w:val="0"/>
      <w:marRight w:val="0"/>
      <w:marTop w:val="0"/>
      <w:marBottom w:val="0"/>
      <w:divBdr>
        <w:top w:val="none" w:sz="0" w:space="0" w:color="auto"/>
        <w:left w:val="none" w:sz="0" w:space="0" w:color="auto"/>
        <w:bottom w:val="none" w:sz="0" w:space="0" w:color="auto"/>
        <w:right w:val="none" w:sz="0" w:space="0" w:color="auto"/>
      </w:divBdr>
    </w:div>
    <w:div w:id="1680426519">
      <w:bodyDiv w:val="1"/>
      <w:marLeft w:val="0"/>
      <w:marRight w:val="0"/>
      <w:marTop w:val="0"/>
      <w:marBottom w:val="0"/>
      <w:divBdr>
        <w:top w:val="none" w:sz="0" w:space="0" w:color="auto"/>
        <w:left w:val="none" w:sz="0" w:space="0" w:color="auto"/>
        <w:bottom w:val="none" w:sz="0" w:space="0" w:color="auto"/>
        <w:right w:val="none" w:sz="0" w:space="0" w:color="auto"/>
      </w:divBdr>
    </w:div>
    <w:div w:id="1697080709">
      <w:bodyDiv w:val="1"/>
      <w:marLeft w:val="0"/>
      <w:marRight w:val="0"/>
      <w:marTop w:val="0"/>
      <w:marBottom w:val="0"/>
      <w:divBdr>
        <w:top w:val="none" w:sz="0" w:space="0" w:color="auto"/>
        <w:left w:val="none" w:sz="0" w:space="0" w:color="auto"/>
        <w:bottom w:val="none" w:sz="0" w:space="0" w:color="auto"/>
        <w:right w:val="none" w:sz="0" w:space="0" w:color="auto"/>
      </w:divBdr>
    </w:div>
    <w:div w:id="1704018018">
      <w:bodyDiv w:val="1"/>
      <w:marLeft w:val="0"/>
      <w:marRight w:val="0"/>
      <w:marTop w:val="0"/>
      <w:marBottom w:val="0"/>
      <w:divBdr>
        <w:top w:val="none" w:sz="0" w:space="0" w:color="auto"/>
        <w:left w:val="none" w:sz="0" w:space="0" w:color="auto"/>
        <w:bottom w:val="none" w:sz="0" w:space="0" w:color="auto"/>
        <w:right w:val="none" w:sz="0" w:space="0" w:color="auto"/>
      </w:divBdr>
      <w:divsChild>
        <w:div w:id="499388178">
          <w:marLeft w:val="0"/>
          <w:marRight w:val="0"/>
          <w:marTop w:val="0"/>
          <w:marBottom w:val="0"/>
          <w:divBdr>
            <w:top w:val="none" w:sz="0" w:space="0" w:color="auto"/>
            <w:left w:val="none" w:sz="0" w:space="0" w:color="auto"/>
            <w:bottom w:val="none" w:sz="0" w:space="0" w:color="auto"/>
            <w:right w:val="none" w:sz="0" w:space="0" w:color="auto"/>
          </w:divBdr>
        </w:div>
        <w:div w:id="688482793">
          <w:marLeft w:val="0"/>
          <w:marRight w:val="0"/>
          <w:marTop w:val="0"/>
          <w:marBottom w:val="0"/>
          <w:divBdr>
            <w:top w:val="none" w:sz="0" w:space="0" w:color="auto"/>
            <w:left w:val="none" w:sz="0" w:space="0" w:color="auto"/>
            <w:bottom w:val="none" w:sz="0" w:space="0" w:color="auto"/>
            <w:right w:val="none" w:sz="0" w:space="0" w:color="auto"/>
          </w:divBdr>
        </w:div>
        <w:div w:id="925187657">
          <w:marLeft w:val="0"/>
          <w:marRight w:val="75"/>
          <w:marTop w:val="0"/>
          <w:marBottom w:val="0"/>
          <w:divBdr>
            <w:top w:val="none" w:sz="0" w:space="0" w:color="auto"/>
            <w:left w:val="none" w:sz="0" w:space="0" w:color="auto"/>
            <w:bottom w:val="none" w:sz="0" w:space="0" w:color="auto"/>
            <w:right w:val="none" w:sz="0" w:space="0" w:color="auto"/>
          </w:divBdr>
        </w:div>
        <w:div w:id="1602495178">
          <w:marLeft w:val="0"/>
          <w:marRight w:val="0"/>
          <w:marTop w:val="0"/>
          <w:marBottom w:val="0"/>
          <w:divBdr>
            <w:top w:val="none" w:sz="0" w:space="0" w:color="auto"/>
            <w:left w:val="none" w:sz="0" w:space="0" w:color="auto"/>
            <w:bottom w:val="none" w:sz="0" w:space="0" w:color="auto"/>
            <w:right w:val="none" w:sz="0" w:space="0" w:color="auto"/>
          </w:divBdr>
          <w:divsChild>
            <w:div w:id="525294971">
              <w:marLeft w:val="0"/>
              <w:marRight w:val="0"/>
              <w:marTop w:val="0"/>
              <w:marBottom w:val="0"/>
              <w:divBdr>
                <w:top w:val="none" w:sz="0" w:space="0" w:color="auto"/>
                <w:left w:val="none" w:sz="0" w:space="0" w:color="auto"/>
                <w:bottom w:val="none" w:sz="0" w:space="0" w:color="auto"/>
                <w:right w:val="none" w:sz="0" w:space="0" w:color="auto"/>
              </w:divBdr>
            </w:div>
            <w:div w:id="582841586">
              <w:marLeft w:val="0"/>
              <w:marRight w:val="0"/>
              <w:marTop w:val="0"/>
              <w:marBottom w:val="0"/>
              <w:divBdr>
                <w:top w:val="none" w:sz="0" w:space="0" w:color="auto"/>
                <w:left w:val="none" w:sz="0" w:space="0" w:color="auto"/>
                <w:bottom w:val="none" w:sz="0" w:space="0" w:color="auto"/>
                <w:right w:val="none" w:sz="0" w:space="0" w:color="auto"/>
              </w:divBdr>
              <w:divsChild>
                <w:div w:id="16872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51221">
          <w:marLeft w:val="0"/>
          <w:marRight w:val="0"/>
          <w:marTop w:val="0"/>
          <w:marBottom w:val="0"/>
          <w:divBdr>
            <w:top w:val="none" w:sz="0" w:space="0" w:color="auto"/>
            <w:left w:val="none" w:sz="0" w:space="0" w:color="auto"/>
            <w:bottom w:val="none" w:sz="0" w:space="0" w:color="auto"/>
            <w:right w:val="none" w:sz="0" w:space="0" w:color="auto"/>
          </w:divBdr>
          <w:divsChild>
            <w:div w:id="420491587">
              <w:marLeft w:val="0"/>
              <w:marRight w:val="0"/>
              <w:marTop w:val="0"/>
              <w:marBottom w:val="0"/>
              <w:divBdr>
                <w:top w:val="none" w:sz="0" w:space="0" w:color="auto"/>
                <w:left w:val="none" w:sz="0" w:space="0" w:color="auto"/>
                <w:bottom w:val="none" w:sz="0" w:space="0" w:color="auto"/>
                <w:right w:val="none" w:sz="0" w:space="0" w:color="auto"/>
              </w:divBdr>
            </w:div>
            <w:div w:id="2109692891">
              <w:marLeft w:val="0"/>
              <w:marRight w:val="0"/>
              <w:marTop w:val="0"/>
              <w:marBottom w:val="0"/>
              <w:divBdr>
                <w:top w:val="none" w:sz="0" w:space="0" w:color="auto"/>
                <w:left w:val="none" w:sz="0" w:space="0" w:color="auto"/>
                <w:bottom w:val="none" w:sz="0" w:space="0" w:color="auto"/>
                <w:right w:val="none" w:sz="0" w:space="0" w:color="auto"/>
              </w:divBdr>
            </w:div>
          </w:divsChild>
        </w:div>
        <w:div w:id="1956987462">
          <w:marLeft w:val="0"/>
          <w:marRight w:val="75"/>
          <w:marTop w:val="0"/>
          <w:marBottom w:val="0"/>
          <w:divBdr>
            <w:top w:val="none" w:sz="0" w:space="0" w:color="auto"/>
            <w:left w:val="none" w:sz="0" w:space="0" w:color="auto"/>
            <w:bottom w:val="none" w:sz="0" w:space="0" w:color="auto"/>
            <w:right w:val="none" w:sz="0" w:space="0" w:color="auto"/>
          </w:divBdr>
        </w:div>
        <w:div w:id="2065641605">
          <w:marLeft w:val="0"/>
          <w:marRight w:val="0"/>
          <w:marTop w:val="0"/>
          <w:marBottom w:val="0"/>
          <w:divBdr>
            <w:top w:val="none" w:sz="0" w:space="0" w:color="auto"/>
            <w:left w:val="none" w:sz="0" w:space="0" w:color="auto"/>
            <w:bottom w:val="none" w:sz="0" w:space="0" w:color="auto"/>
            <w:right w:val="none" w:sz="0" w:space="0" w:color="auto"/>
          </w:divBdr>
        </w:div>
      </w:divsChild>
    </w:div>
    <w:div w:id="1729838461">
      <w:bodyDiv w:val="1"/>
      <w:marLeft w:val="0"/>
      <w:marRight w:val="0"/>
      <w:marTop w:val="0"/>
      <w:marBottom w:val="0"/>
      <w:divBdr>
        <w:top w:val="none" w:sz="0" w:space="0" w:color="auto"/>
        <w:left w:val="none" w:sz="0" w:space="0" w:color="auto"/>
        <w:bottom w:val="none" w:sz="0" w:space="0" w:color="auto"/>
        <w:right w:val="none" w:sz="0" w:space="0" w:color="auto"/>
      </w:divBdr>
    </w:div>
    <w:div w:id="1745301866">
      <w:bodyDiv w:val="1"/>
      <w:marLeft w:val="0"/>
      <w:marRight w:val="0"/>
      <w:marTop w:val="0"/>
      <w:marBottom w:val="0"/>
      <w:divBdr>
        <w:top w:val="none" w:sz="0" w:space="0" w:color="auto"/>
        <w:left w:val="none" w:sz="0" w:space="0" w:color="auto"/>
        <w:bottom w:val="none" w:sz="0" w:space="0" w:color="auto"/>
        <w:right w:val="none" w:sz="0" w:space="0" w:color="auto"/>
      </w:divBdr>
    </w:div>
    <w:div w:id="1757507624">
      <w:bodyDiv w:val="1"/>
      <w:marLeft w:val="0"/>
      <w:marRight w:val="0"/>
      <w:marTop w:val="0"/>
      <w:marBottom w:val="0"/>
      <w:divBdr>
        <w:top w:val="none" w:sz="0" w:space="0" w:color="auto"/>
        <w:left w:val="none" w:sz="0" w:space="0" w:color="auto"/>
        <w:bottom w:val="none" w:sz="0" w:space="0" w:color="auto"/>
        <w:right w:val="none" w:sz="0" w:space="0" w:color="auto"/>
      </w:divBdr>
    </w:div>
    <w:div w:id="1778788744">
      <w:bodyDiv w:val="1"/>
      <w:marLeft w:val="0"/>
      <w:marRight w:val="0"/>
      <w:marTop w:val="0"/>
      <w:marBottom w:val="0"/>
      <w:divBdr>
        <w:top w:val="none" w:sz="0" w:space="0" w:color="auto"/>
        <w:left w:val="none" w:sz="0" w:space="0" w:color="auto"/>
        <w:bottom w:val="none" w:sz="0" w:space="0" w:color="auto"/>
        <w:right w:val="none" w:sz="0" w:space="0" w:color="auto"/>
      </w:divBdr>
    </w:div>
    <w:div w:id="1833449540">
      <w:bodyDiv w:val="1"/>
      <w:marLeft w:val="0"/>
      <w:marRight w:val="0"/>
      <w:marTop w:val="0"/>
      <w:marBottom w:val="0"/>
      <w:divBdr>
        <w:top w:val="none" w:sz="0" w:space="0" w:color="auto"/>
        <w:left w:val="none" w:sz="0" w:space="0" w:color="auto"/>
        <w:bottom w:val="none" w:sz="0" w:space="0" w:color="auto"/>
        <w:right w:val="none" w:sz="0" w:space="0" w:color="auto"/>
      </w:divBdr>
    </w:div>
    <w:div w:id="1836677134">
      <w:bodyDiv w:val="1"/>
      <w:marLeft w:val="0"/>
      <w:marRight w:val="0"/>
      <w:marTop w:val="0"/>
      <w:marBottom w:val="0"/>
      <w:divBdr>
        <w:top w:val="none" w:sz="0" w:space="0" w:color="auto"/>
        <w:left w:val="none" w:sz="0" w:space="0" w:color="auto"/>
        <w:bottom w:val="none" w:sz="0" w:space="0" w:color="auto"/>
        <w:right w:val="none" w:sz="0" w:space="0" w:color="auto"/>
      </w:divBdr>
    </w:div>
    <w:div w:id="1844392346">
      <w:bodyDiv w:val="1"/>
      <w:marLeft w:val="0"/>
      <w:marRight w:val="0"/>
      <w:marTop w:val="0"/>
      <w:marBottom w:val="0"/>
      <w:divBdr>
        <w:top w:val="none" w:sz="0" w:space="0" w:color="auto"/>
        <w:left w:val="none" w:sz="0" w:space="0" w:color="auto"/>
        <w:bottom w:val="none" w:sz="0" w:space="0" w:color="auto"/>
        <w:right w:val="none" w:sz="0" w:space="0" w:color="auto"/>
      </w:divBdr>
    </w:div>
    <w:div w:id="1844512984">
      <w:bodyDiv w:val="1"/>
      <w:marLeft w:val="0"/>
      <w:marRight w:val="0"/>
      <w:marTop w:val="0"/>
      <w:marBottom w:val="0"/>
      <w:divBdr>
        <w:top w:val="none" w:sz="0" w:space="0" w:color="auto"/>
        <w:left w:val="none" w:sz="0" w:space="0" w:color="auto"/>
        <w:bottom w:val="none" w:sz="0" w:space="0" w:color="auto"/>
        <w:right w:val="none" w:sz="0" w:space="0" w:color="auto"/>
      </w:divBdr>
    </w:div>
    <w:div w:id="1865556929">
      <w:bodyDiv w:val="1"/>
      <w:marLeft w:val="0"/>
      <w:marRight w:val="0"/>
      <w:marTop w:val="0"/>
      <w:marBottom w:val="0"/>
      <w:divBdr>
        <w:top w:val="none" w:sz="0" w:space="0" w:color="auto"/>
        <w:left w:val="none" w:sz="0" w:space="0" w:color="auto"/>
        <w:bottom w:val="none" w:sz="0" w:space="0" w:color="auto"/>
        <w:right w:val="none" w:sz="0" w:space="0" w:color="auto"/>
      </w:divBdr>
    </w:div>
    <w:div w:id="1869101437">
      <w:bodyDiv w:val="1"/>
      <w:marLeft w:val="0"/>
      <w:marRight w:val="0"/>
      <w:marTop w:val="0"/>
      <w:marBottom w:val="0"/>
      <w:divBdr>
        <w:top w:val="none" w:sz="0" w:space="0" w:color="auto"/>
        <w:left w:val="none" w:sz="0" w:space="0" w:color="auto"/>
        <w:bottom w:val="none" w:sz="0" w:space="0" w:color="auto"/>
        <w:right w:val="none" w:sz="0" w:space="0" w:color="auto"/>
      </w:divBdr>
    </w:div>
    <w:div w:id="1869682008">
      <w:bodyDiv w:val="1"/>
      <w:marLeft w:val="0"/>
      <w:marRight w:val="0"/>
      <w:marTop w:val="0"/>
      <w:marBottom w:val="0"/>
      <w:divBdr>
        <w:top w:val="none" w:sz="0" w:space="0" w:color="auto"/>
        <w:left w:val="none" w:sz="0" w:space="0" w:color="auto"/>
        <w:bottom w:val="none" w:sz="0" w:space="0" w:color="auto"/>
        <w:right w:val="none" w:sz="0" w:space="0" w:color="auto"/>
      </w:divBdr>
    </w:div>
    <w:div w:id="1871793186">
      <w:bodyDiv w:val="1"/>
      <w:marLeft w:val="0"/>
      <w:marRight w:val="0"/>
      <w:marTop w:val="0"/>
      <w:marBottom w:val="0"/>
      <w:divBdr>
        <w:top w:val="none" w:sz="0" w:space="0" w:color="auto"/>
        <w:left w:val="none" w:sz="0" w:space="0" w:color="auto"/>
        <w:bottom w:val="none" w:sz="0" w:space="0" w:color="auto"/>
        <w:right w:val="none" w:sz="0" w:space="0" w:color="auto"/>
      </w:divBdr>
    </w:div>
    <w:div w:id="1886016806">
      <w:bodyDiv w:val="1"/>
      <w:marLeft w:val="0"/>
      <w:marRight w:val="0"/>
      <w:marTop w:val="0"/>
      <w:marBottom w:val="0"/>
      <w:divBdr>
        <w:top w:val="none" w:sz="0" w:space="0" w:color="auto"/>
        <w:left w:val="none" w:sz="0" w:space="0" w:color="auto"/>
        <w:bottom w:val="none" w:sz="0" w:space="0" w:color="auto"/>
        <w:right w:val="none" w:sz="0" w:space="0" w:color="auto"/>
      </w:divBdr>
    </w:div>
    <w:div w:id="1907523418">
      <w:bodyDiv w:val="1"/>
      <w:marLeft w:val="0"/>
      <w:marRight w:val="0"/>
      <w:marTop w:val="0"/>
      <w:marBottom w:val="0"/>
      <w:divBdr>
        <w:top w:val="none" w:sz="0" w:space="0" w:color="auto"/>
        <w:left w:val="none" w:sz="0" w:space="0" w:color="auto"/>
        <w:bottom w:val="none" w:sz="0" w:space="0" w:color="auto"/>
        <w:right w:val="none" w:sz="0" w:space="0" w:color="auto"/>
      </w:divBdr>
    </w:div>
    <w:div w:id="1907640428">
      <w:bodyDiv w:val="1"/>
      <w:marLeft w:val="0"/>
      <w:marRight w:val="0"/>
      <w:marTop w:val="0"/>
      <w:marBottom w:val="0"/>
      <w:divBdr>
        <w:top w:val="none" w:sz="0" w:space="0" w:color="auto"/>
        <w:left w:val="none" w:sz="0" w:space="0" w:color="auto"/>
        <w:bottom w:val="none" w:sz="0" w:space="0" w:color="auto"/>
        <w:right w:val="none" w:sz="0" w:space="0" w:color="auto"/>
      </w:divBdr>
    </w:div>
    <w:div w:id="1933077280">
      <w:bodyDiv w:val="1"/>
      <w:marLeft w:val="0"/>
      <w:marRight w:val="0"/>
      <w:marTop w:val="0"/>
      <w:marBottom w:val="0"/>
      <w:divBdr>
        <w:top w:val="none" w:sz="0" w:space="0" w:color="auto"/>
        <w:left w:val="none" w:sz="0" w:space="0" w:color="auto"/>
        <w:bottom w:val="none" w:sz="0" w:space="0" w:color="auto"/>
        <w:right w:val="none" w:sz="0" w:space="0" w:color="auto"/>
      </w:divBdr>
    </w:div>
    <w:div w:id="1945456118">
      <w:bodyDiv w:val="1"/>
      <w:marLeft w:val="0"/>
      <w:marRight w:val="0"/>
      <w:marTop w:val="0"/>
      <w:marBottom w:val="0"/>
      <w:divBdr>
        <w:top w:val="none" w:sz="0" w:space="0" w:color="auto"/>
        <w:left w:val="none" w:sz="0" w:space="0" w:color="auto"/>
        <w:bottom w:val="none" w:sz="0" w:space="0" w:color="auto"/>
        <w:right w:val="none" w:sz="0" w:space="0" w:color="auto"/>
      </w:divBdr>
    </w:div>
    <w:div w:id="1946033147">
      <w:bodyDiv w:val="1"/>
      <w:marLeft w:val="0"/>
      <w:marRight w:val="0"/>
      <w:marTop w:val="0"/>
      <w:marBottom w:val="0"/>
      <w:divBdr>
        <w:top w:val="none" w:sz="0" w:space="0" w:color="auto"/>
        <w:left w:val="none" w:sz="0" w:space="0" w:color="auto"/>
        <w:bottom w:val="none" w:sz="0" w:space="0" w:color="auto"/>
        <w:right w:val="none" w:sz="0" w:space="0" w:color="auto"/>
      </w:divBdr>
    </w:div>
    <w:div w:id="1957446978">
      <w:bodyDiv w:val="1"/>
      <w:marLeft w:val="0"/>
      <w:marRight w:val="0"/>
      <w:marTop w:val="0"/>
      <w:marBottom w:val="0"/>
      <w:divBdr>
        <w:top w:val="none" w:sz="0" w:space="0" w:color="auto"/>
        <w:left w:val="none" w:sz="0" w:space="0" w:color="auto"/>
        <w:bottom w:val="none" w:sz="0" w:space="0" w:color="auto"/>
        <w:right w:val="none" w:sz="0" w:space="0" w:color="auto"/>
      </w:divBdr>
    </w:div>
    <w:div w:id="1969356880">
      <w:bodyDiv w:val="1"/>
      <w:marLeft w:val="0"/>
      <w:marRight w:val="0"/>
      <w:marTop w:val="0"/>
      <w:marBottom w:val="0"/>
      <w:divBdr>
        <w:top w:val="none" w:sz="0" w:space="0" w:color="auto"/>
        <w:left w:val="none" w:sz="0" w:space="0" w:color="auto"/>
        <w:bottom w:val="none" w:sz="0" w:space="0" w:color="auto"/>
        <w:right w:val="none" w:sz="0" w:space="0" w:color="auto"/>
      </w:divBdr>
    </w:div>
    <w:div w:id="1988850716">
      <w:bodyDiv w:val="1"/>
      <w:marLeft w:val="0"/>
      <w:marRight w:val="0"/>
      <w:marTop w:val="0"/>
      <w:marBottom w:val="0"/>
      <w:divBdr>
        <w:top w:val="none" w:sz="0" w:space="0" w:color="auto"/>
        <w:left w:val="none" w:sz="0" w:space="0" w:color="auto"/>
        <w:bottom w:val="none" w:sz="0" w:space="0" w:color="auto"/>
        <w:right w:val="none" w:sz="0" w:space="0" w:color="auto"/>
      </w:divBdr>
    </w:div>
    <w:div w:id="1992098070">
      <w:bodyDiv w:val="1"/>
      <w:marLeft w:val="0"/>
      <w:marRight w:val="0"/>
      <w:marTop w:val="0"/>
      <w:marBottom w:val="0"/>
      <w:divBdr>
        <w:top w:val="none" w:sz="0" w:space="0" w:color="auto"/>
        <w:left w:val="none" w:sz="0" w:space="0" w:color="auto"/>
        <w:bottom w:val="none" w:sz="0" w:space="0" w:color="auto"/>
        <w:right w:val="none" w:sz="0" w:space="0" w:color="auto"/>
      </w:divBdr>
    </w:div>
    <w:div w:id="1996950726">
      <w:bodyDiv w:val="1"/>
      <w:marLeft w:val="0"/>
      <w:marRight w:val="0"/>
      <w:marTop w:val="0"/>
      <w:marBottom w:val="0"/>
      <w:divBdr>
        <w:top w:val="none" w:sz="0" w:space="0" w:color="auto"/>
        <w:left w:val="none" w:sz="0" w:space="0" w:color="auto"/>
        <w:bottom w:val="none" w:sz="0" w:space="0" w:color="auto"/>
        <w:right w:val="none" w:sz="0" w:space="0" w:color="auto"/>
      </w:divBdr>
    </w:div>
    <w:div w:id="2007316996">
      <w:bodyDiv w:val="1"/>
      <w:marLeft w:val="0"/>
      <w:marRight w:val="0"/>
      <w:marTop w:val="0"/>
      <w:marBottom w:val="0"/>
      <w:divBdr>
        <w:top w:val="none" w:sz="0" w:space="0" w:color="auto"/>
        <w:left w:val="none" w:sz="0" w:space="0" w:color="auto"/>
        <w:bottom w:val="none" w:sz="0" w:space="0" w:color="auto"/>
        <w:right w:val="none" w:sz="0" w:space="0" w:color="auto"/>
      </w:divBdr>
    </w:div>
    <w:div w:id="2010598208">
      <w:bodyDiv w:val="1"/>
      <w:marLeft w:val="0"/>
      <w:marRight w:val="0"/>
      <w:marTop w:val="0"/>
      <w:marBottom w:val="0"/>
      <w:divBdr>
        <w:top w:val="none" w:sz="0" w:space="0" w:color="auto"/>
        <w:left w:val="none" w:sz="0" w:space="0" w:color="auto"/>
        <w:bottom w:val="none" w:sz="0" w:space="0" w:color="auto"/>
        <w:right w:val="none" w:sz="0" w:space="0" w:color="auto"/>
      </w:divBdr>
    </w:div>
    <w:div w:id="2014651055">
      <w:bodyDiv w:val="1"/>
      <w:marLeft w:val="0"/>
      <w:marRight w:val="0"/>
      <w:marTop w:val="0"/>
      <w:marBottom w:val="0"/>
      <w:divBdr>
        <w:top w:val="none" w:sz="0" w:space="0" w:color="auto"/>
        <w:left w:val="none" w:sz="0" w:space="0" w:color="auto"/>
        <w:bottom w:val="none" w:sz="0" w:space="0" w:color="auto"/>
        <w:right w:val="none" w:sz="0" w:space="0" w:color="auto"/>
      </w:divBdr>
    </w:div>
    <w:div w:id="2015061982">
      <w:bodyDiv w:val="1"/>
      <w:marLeft w:val="0"/>
      <w:marRight w:val="0"/>
      <w:marTop w:val="0"/>
      <w:marBottom w:val="0"/>
      <w:divBdr>
        <w:top w:val="none" w:sz="0" w:space="0" w:color="auto"/>
        <w:left w:val="none" w:sz="0" w:space="0" w:color="auto"/>
        <w:bottom w:val="none" w:sz="0" w:space="0" w:color="auto"/>
        <w:right w:val="none" w:sz="0" w:space="0" w:color="auto"/>
      </w:divBdr>
    </w:div>
    <w:div w:id="2019653693">
      <w:bodyDiv w:val="1"/>
      <w:marLeft w:val="0"/>
      <w:marRight w:val="0"/>
      <w:marTop w:val="0"/>
      <w:marBottom w:val="0"/>
      <w:divBdr>
        <w:top w:val="none" w:sz="0" w:space="0" w:color="auto"/>
        <w:left w:val="none" w:sz="0" w:space="0" w:color="auto"/>
        <w:bottom w:val="none" w:sz="0" w:space="0" w:color="auto"/>
        <w:right w:val="none" w:sz="0" w:space="0" w:color="auto"/>
      </w:divBdr>
    </w:div>
    <w:div w:id="2105834628">
      <w:bodyDiv w:val="1"/>
      <w:marLeft w:val="0"/>
      <w:marRight w:val="0"/>
      <w:marTop w:val="0"/>
      <w:marBottom w:val="0"/>
      <w:divBdr>
        <w:top w:val="none" w:sz="0" w:space="0" w:color="auto"/>
        <w:left w:val="none" w:sz="0" w:space="0" w:color="auto"/>
        <w:bottom w:val="none" w:sz="0" w:space="0" w:color="auto"/>
        <w:right w:val="none" w:sz="0" w:space="0" w:color="auto"/>
      </w:divBdr>
    </w:div>
    <w:div w:id="2111658434">
      <w:bodyDiv w:val="1"/>
      <w:marLeft w:val="0"/>
      <w:marRight w:val="0"/>
      <w:marTop w:val="0"/>
      <w:marBottom w:val="0"/>
      <w:divBdr>
        <w:top w:val="none" w:sz="0" w:space="0" w:color="auto"/>
        <w:left w:val="none" w:sz="0" w:space="0" w:color="auto"/>
        <w:bottom w:val="none" w:sz="0" w:space="0" w:color="auto"/>
        <w:right w:val="none" w:sz="0" w:space="0" w:color="auto"/>
      </w:divBdr>
      <w:divsChild>
        <w:div w:id="1094979154">
          <w:marLeft w:val="0"/>
          <w:marRight w:val="0"/>
          <w:marTop w:val="0"/>
          <w:marBottom w:val="0"/>
          <w:divBdr>
            <w:top w:val="none" w:sz="0" w:space="0" w:color="auto"/>
            <w:left w:val="none" w:sz="0" w:space="0" w:color="auto"/>
            <w:bottom w:val="none" w:sz="0" w:space="0" w:color="auto"/>
            <w:right w:val="none" w:sz="0" w:space="0" w:color="auto"/>
          </w:divBdr>
        </w:div>
        <w:div w:id="2123188039">
          <w:marLeft w:val="0"/>
          <w:marRight w:val="0"/>
          <w:marTop w:val="0"/>
          <w:marBottom w:val="0"/>
          <w:divBdr>
            <w:top w:val="none" w:sz="0" w:space="0" w:color="auto"/>
            <w:left w:val="none" w:sz="0" w:space="0" w:color="auto"/>
            <w:bottom w:val="none" w:sz="0" w:space="0" w:color="auto"/>
            <w:right w:val="none" w:sz="0" w:space="0" w:color="auto"/>
          </w:divBdr>
        </w:div>
      </w:divsChild>
    </w:div>
    <w:div w:id="2124500212">
      <w:bodyDiv w:val="1"/>
      <w:marLeft w:val="0"/>
      <w:marRight w:val="0"/>
      <w:marTop w:val="0"/>
      <w:marBottom w:val="0"/>
      <w:divBdr>
        <w:top w:val="none" w:sz="0" w:space="0" w:color="auto"/>
        <w:left w:val="none" w:sz="0" w:space="0" w:color="auto"/>
        <w:bottom w:val="none" w:sz="0" w:space="0" w:color="auto"/>
        <w:right w:val="none" w:sz="0" w:space="0" w:color="auto"/>
      </w:divBdr>
    </w:div>
    <w:div w:id="2132169249">
      <w:bodyDiv w:val="1"/>
      <w:marLeft w:val="0"/>
      <w:marRight w:val="0"/>
      <w:marTop w:val="0"/>
      <w:marBottom w:val="0"/>
      <w:divBdr>
        <w:top w:val="none" w:sz="0" w:space="0" w:color="auto"/>
        <w:left w:val="none" w:sz="0" w:space="0" w:color="auto"/>
        <w:bottom w:val="none" w:sz="0" w:space="0" w:color="auto"/>
        <w:right w:val="none" w:sz="0" w:space="0" w:color="auto"/>
      </w:divBdr>
    </w:div>
    <w:div w:id="2144348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fic.vn"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yperlink" Target="http://www.pwc.com/v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doanh-nghiep/nghi-dinh-91-2015-nd-cp-dau-tu-von-nha-nuoc-vao-doanh-nghiep-292804.aspx"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s://thuvienphapluat.vn/van-ban/doanh-nghiep/nghi-dinh-91-2015-nd-cp-dau-tu-von-nha-nuoc-vao-doanh-nghiep-292804.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hsc.com.v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6A622-274C-463B-9735-E009EEE3B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22</Pages>
  <Words>6289</Words>
  <Characters>35849</Characters>
  <Application>Microsoft Office Word</Application>
  <DocSecurity>0</DocSecurity>
  <Lines>298</Lines>
  <Paragraphs>84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BCB BCG</vt:lpstr>
      <vt:lpstr>BCB BCG</vt:lpstr>
    </vt:vector>
  </TitlesOfParts>
  <Company>SSC</Company>
  <LinksUpToDate>false</LinksUpToDate>
  <CharactersWithSpaces>42054</CharactersWithSpaces>
  <SharedDoc>false</SharedDoc>
  <HLinks>
    <vt:vector size="192" baseType="variant">
      <vt:variant>
        <vt:i4>6815795</vt:i4>
      </vt:variant>
      <vt:variant>
        <vt:i4>168</vt:i4>
      </vt:variant>
      <vt:variant>
        <vt:i4>0</vt:i4>
      </vt:variant>
      <vt:variant>
        <vt:i4>5</vt:i4>
      </vt:variant>
      <vt:variant>
        <vt:lpwstr>https://www.facebook.com/hscdongtienthongminh/</vt:lpwstr>
      </vt:variant>
      <vt:variant>
        <vt:lpwstr/>
      </vt:variant>
      <vt:variant>
        <vt:i4>1704001</vt:i4>
      </vt:variant>
      <vt:variant>
        <vt:i4>165</vt:i4>
      </vt:variant>
      <vt:variant>
        <vt:i4>0</vt:i4>
      </vt:variant>
      <vt:variant>
        <vt:i4>5</vt:i4>
      </vt:variant>
      <vt:variant>
        <vt:lpwstr>http://www.online.hsc.com.vn/</vt:lpwstr>
      </vt:variant>
      <vt:variant>
        <vt:lpwstr/>
      </vt:variant>
      <vt:variant>
        <vt:i4>4587536</vt:i4>
      </vt:variant>
      <vt:variant>
        <vt:i4>162</vt:i4>
      </vt:variant>
      <vt:variant>
        <vt:i4>0</vt:i4>
      </vt:variant>
      <vt:variant>
        <vt:i4>5</vt:i4>
      </vt:variant>
      <vt:variant>
        <vt:lpwstr>https://bond.hsc.com.vn/</vt:lpwstr>
      </vt:variant>
      <vt:variant>
        <vt:lpwstr/>
      </vt:variant>
      <vt:variant>
        <vt:i4>786505</vt:i4>
      </vt:variant>
      <vt:variant>
        <vt:i4>159</vt:i4>
      </vt:variant>
      <vt:variant>
        <vt:i4>0</vt:i4>
      </vt:variant>
      <vt:variant>
        <vt:i4>5</vt:i4>
      </vt:variant>
      <vt:variant>
        <vt:lpwstr>https://my.hsc.com.vn/FO_AM_LI</vt:lpwstr>
      </vt:variant>
      <vt:variant>
        <vt:lpwstr/>
      </vt:variant>
      <vt:variant>
        <vt:i4>7798818</vt:i4>
      </vt:variant>
      <vt:variant>
        <vt:i4>156</vt:i4>
      </vt:variant>
      <vt:variant>
        <vt:i4>0</vt:i4>
      </vt:variant>
      <vt:variant>
        <vt:i4>5</vt:i4>
      </vt:variant>
      <vt:variant>
        <vt:lpwstr>http://www.hsc.com.vn/</vt:lpwstr>
      </vt:variant>
      <vt:variant>
        <vt:lpwstr/>
      </vt:variant>
      <vt:variant>
        <vt:i4>6946851</vt:i4>
      </vt:variant>
      <vt:variant>
        <vt:i4>153</vt:i4>
      </vt:variant>
      <vt:variant>
        <vt:i4>0</vt:i4>
      </vt:variant>
      <vt:variant>
        <vt:i4>5</vt:i4>
      </vt:variant>
      <vt:variant>
        <vt:lpwstr>http://www.hfic.vn/</vt:lpwstr>
      </vt:variant>
      <vt:variant>
        <vt:lpwstr/>
      </vt:variant>
      <vt:variant>
        <vt:i4>1441817</vt:i4>
      </vt:variant>
      <vt:variant>
        <vt:i4>150</vt:i4>
      </vt:variant>
      <vt:variant>
        <vt:i4>0</vt:i4>
      </vt:variant>
      <vt:variant>
        <vt:i4>5</vt:i4>
      </vt:variant>
      <vt:variant>
        <vt:lpwstr>https://thuvienphapluat.vn/van-ban/doanh-nghiep/nghi-dinh-91-2015-nd-cp-dau-tu-von-nha-nuoc-vao-doanh-nghiep-292804.aspx</vt:lpwstr>
      </vt:variant>
      <vt:variant>
        <vt:lpwstr/>
      </vt:variant>
      <vt:variant>
        <vt:i4>1441817</vt:i4>
      </vt:variant>
      <vt:variant>
        <vt:i4>147</vt:i4>
      </vt:variant>
      <vt:variant>
        <vt:i4>0</vt:i4>
      </vt:variant>
      <vt:variant>
        <vt:i4>5</vt:i4>
      </vt:variant>
      <vt:variant>
        <vt:lpwstr>https://thuvienphapluat.vn/van-ban/doanh-nghiep/nghi-dinh-91-2015-nd-cp-dau-tu-von-nha-nuoc-vao-doanh-nghiep-292804.aspx</vt:lpwstr>
      </vt:variant>
      <vt:variant>
        <vt:lpwstr/>
      </vt:variant>
      <vt:variant>
        <vt:i4>1376304</vt:i4>
      </vt:variant>
      <vt:variant>
        <vt:i4>140</vt:i4>
      </vt:variant>
      <vt:variant>
        <vt:i4>0</vt:i4>
      </vt:variant>
      <vt:variant>
        <vt:i4>5</vt:i4>
      </vt:variant>
      <vt:variant>
        <vt:lpwstr/>
      </vt:variant>
      <vt:variant>
        <vt:lpwstr>_Toc86069113</vt:lpwstr>
      </vt:variant>
      <vt:variant>
        <vt:i4>1310768</vt:i4>
      </vt:variant>
      <vt:variant>
        <vt:i4>134</vt:i4>
      </vt:variant>
      <vt:variant>
        <vt:i4>0</vt:i4>
      </vt:variant>
      <vt:variant>
        <vt:i4>5</vt:i4>
      </vt:variant>
      <vt:variant>
        <vt:lpwstr/>
      </vt:variant>
      <vt:variant>
        <vt:lpwstr>_Toc86069112</vt:lpwstr>
      </vt:variant>
      <vt:variant>
        <vt:i4>1507376</vt:i4>
      </vt:variant>
      <vt:variant>
        <vt:i4>128</vt:i4>
      </vt:variant>
      <vt:variant>
        <vt:i4>0</vt:i4>
      </vt:variant>
      <vt:variant>
        <vt:i4>5</vt:i4>
      </vt:variant>
      <vt:variant>
        <vt:lpwstr/>
      </vt:variant>
      <vt:variant>
        <vt:lpwstr>_Toc86069111</vt:lpwstr>
      </vt:variant>
      <vt:variant>
        <vt:i4>1441840</vt:i4>
      </vt:variant>
      <vt:variant>
        <vt:i4>122</vt:i4>
      </vt:variant>
      <vt:variant>
        <vt:i4>0</vt:i4>
      </vt:variant>
      <vt:variant>
        <vt:i4>5</vt:i4>
      </vt:variant>
      <vt:variant>
        <vt:lpwstr/>
      </vt:variant>
      <vt:variant>
        <vt:lpwstr>_Toc86069110</vt:lpwstr>
      </vt:variant>
      <vt:variant>
        <vt:i4>2031665</vt:i4>
      </vt:variant>
      <vt:variant>
        <vt:i4>116</vt:i4>
      </vt:variant>
      <vt:variant>
        <vt:i4>0</vt:i4>
      </vt:variant>
      <vt:variant>
        <vt:i4>5</vt:i4>
      </vt:variant>
      <vt:variant>
        <vt:lpwstr/>
      </vt:variant>
      <vt:variant>
        <vt:lpwstr>_Toc86069109</vt:lpwstr>
      </vt:variant>
      <vt:variant>
        <vt:i4>1966129</vt:i4>
      </vt:variant>
      <vt:variant>
        <vt:i4>110</vt:i4>
      </vt:variant>
      <vt:variant>
        <vt:i4>0</vt:i4>
      </vt:variant>
      <vt:variant>
        <vt:i4>5</vt:i4>
      </vt:variant>
      <vt:variant>
        <vt:lpwstr/>
      </vt:variant>
      <vt:variant>
        <vt:lpwstr>_Toc86069108</vt:lpwstr>
      </vt:variant>
      <vt:variant>
        <vt:i4>1114161</vt:i4>
      </vt:variant>
      <vt:variant>
        <vt:i4>104</vt:i4>
      </vt:variant>
      <vt:variant>
        <vt:i4>0</vt:i4>
      </vt:variant>
      <vt:variant>
        <vt:i4>5</vt:i4>
      </vt:variant>
      <vt:variant>
        <vt:lpwstr/>
      </vt:variant>
      <vt:variant>
        <vt:lpwstr>_Toc86069107</vt:lpwstr>
      </vt:variant>
      <vt:variant>
        <vt:i4>1048625</vt:i4>
      </vt:variant>
      <vt:variant>
        <vt:i4>98</vt:i4>
      </vt:variant>
      <vt:variant>
        <vt:i4>0</vt:i4>
      </vt:variant>
      <vt:variant>
        <vt:i4>5</vt:i4>
      </vt:variant>
      <vt:variant>
        <vt:lpwstr/>
      </vt:variant>
      <vt:variant>
        <vt:lpwstr>_Toc86069106</vt:lpwstr>
      </vt:variant>
      <vt:variant>
        <vt:i4>1245233</vt:i4>
      </vt:variant>
      <vt:variant>
        <vt:i4>92</vt:i4>
      </vt:variant>
      <vt:variant>
        <vt:i4>0</vt:i4>
      </vt:variant>
      <vt:variant>
        <vt:i4>5</vt:i4>
      </vt:variant>
      <vt:variant>
        <vt:lpwstr/>
      </vt:variant>
      <vt:variant>
        <vt:lpwstr>_Toc86069105</vt:lpwstr>
      </vt:variant>
      <vt:variant>
        <vt:i4>1179697</vt:i4>
      </vt:variant>
      <vt:variant>
        <vt:i4>86</vt:i4>
      </vt:variant>
      <vt:variant>
        <vt:i4>0</vt:i4>
      </vt:variant>
      <vt:variant>
        <vt:i4>5</vt:i4>
      </vt:variant>
      <vt:variant>
        <vt:lpwstr/>
      </vt:variant>
      <vt:variant>
        <vt:lpwstr>_Toc86069104</vt:lpwstr>
      </vt:variant>
      <vt:variant>
        <vt:i4>1376305</vt:i4>
      </vt:variant>
      <vt:variant>
        <vt:i4>80</vt:i4>
      </vt:variant>
      <vt:variant>
        <vt:i4>0</vt:i4>
      </vt:variant>
      <vt:variant>
        <vt:i4>5</vt:i4>
      </vt:variant>
      <vt:variant>
        <vt:lpwstr/>
      </vt:variant>
      <vt:variant>
        <vt:lpwstr>_Toc86069103</vt:lpwstr>
      </vt:variant>
      <vt:variant>
        <vt:i4>1310769</vt:i4>
      </vt:variant>
      <vt:variant>
        <vt:i4>74</vt:i4>
      </vt:variant>
      <vt:variant>
        <vt:i4>0</vt:i4>
      </vt:variant>
      <vt:variant>
        <vt:i4>5</vt:i4>
      </vt:variant>
      <vt:variant>
        <vt:lpwstr/>
      </vt:variant>
      <vt:variant>
        <vt:lpwstr>_Toc86069102</vt:lpwstr>
      </vt:variant>
      <vt:variant>
        <vt:i4>1507377</vt:i4>
      </vt:variant>
      <vt:variant>
        <vt:i4>68</vt:i4>
      </vt:variant>
      <vt:variant>
        <vt:i4>0</vt:i4>
      </vt:variant>
      <vt:variant>
        <vt:i4>5</vt:i4>
      </vt:variant>
      <vt:variant>
        <vt:lpwstr/>
      </vt:variant>
      <vt:variant>
        <vt:lpwstr>_Toc86069101</vt:lpwstr>
      </vt:variant>
      <vt:variant>
        <vt:i4>1441841</vt:i4>
      </vt:variant>
      <vt:variant>
        <vt:i4>62</vt:i4>
      </vt:variant>
      <vt:variant>
        <vt:i4>0</vt:i4>
      </vt:variant>
      <vt:variant>
        <vt:i4>5</vt:i4>
      </vt:variant>
      <vt:variant>
        <vt:lpwstr/>
      </vt:variant>
      <vt:variant>
        <vt:lpwstr>_Toc86069100</vt:lpwstr>
      </vt:variant>
      <vt:variant>
        <vt:i4>1966136</vt:i4>
      </vt:variant>
      <vt:variant>
        <vt:i4>56</vt:i4>
      </vt:variant>
      <vt:variant>
        <vt:i4>0</vt:i4>
      </vt:variant>
      <vt:variant>
        <vt:i4>5</vt:i4>
      </vt:variant>
      <vt:variant>
        <vt:lpwstr/>
      </vt:variant>
      <vt:variant>
        <vt:lpwstr>_Toc86069099</vt:lpwstr>
      </vt:variant>
      <vt:variant>
        <vt:i4>2031672</vt:i4>
      </vt:variant>
      <vt:variant>
        <vt:i4>50</vt:i4>
      </vt:variant>
      <vt:variant>
        <vt:i4>0</vt:i4>
      </vt:variant>
      <vt:variant>
        <vt:i4>5</vt:i4>
      </vt:variant>
      <vt:variant>
        <vt:lpwstr/>
      </vt:variant>
      <vt:variant>
        <vt:lpwstr>_Toc86069098</vt:lpwstr>
      </vt:variant>
      <vt:variant>
        <vt:i4>1048632</vt:i4>
      </vt:variant>
      <vt:variant>
        <vt:i4>44</vt:i4>
      </vt:variant>
      <vt:variant>
        <vt:i4>0</vt:i4>
      </vt:variant>
      <vt:variant>
        <vt:i4>5</vt:i4>
      </vt:variant>
      <vt:variant>
        <vt:lpwstr/>
      </vt:variant>
      <vt:variant>
        <vt:lpwstr>_Toc86069097</vt:lpwstr>
      </vt:variant>
      <vt:variant>
        <vt:i4>1114168</vt:i4>
      </vt:variant>
      <vt:variant>
        <vt:i4>38</vt:i4>
      </vt:variant>
      <vt:variant>
        <vt:i4>0</vt:i4>
      </vt:variant>
      <vt:variant>
        <vt:i4>5</vt:i4>
      </vt:variant>
      <vt:variant>
        <vt:lpwstr/>
      </vt:variant>
      <vt:variant>
        <vt:lpwstr>_Toc86069096</vt:lpwstr>
      </vt:variant>
      <vt:variant>
        <vt:i4>1179704</vt:i4>
      </vt:variant>
      <vt:variant>
        <vt:i4>32</vt:i4>
      </vt:variant>
      <vt:variant>
        <vt:i4>0</vt:i4>
      </vt:variant>
      <vt:variant>
        <vt:i4>5</vt:i4>
      </vt:variant>
      <vt:variant>
        <vt:lpwstr/>
      </vt:variant>
      <vt:variant>
        <vt:lpwstr>_Toc86069095</vt:lpwstr>
      </vt:variant>
      <vt:variant>
        <vt:i4>1245240</vt:i4>
      </vt:variant>
      <vt:variant>
        <vt:i4>26</vt:i4>
      </vt:variant>
      <vt:variant>
        <vt:i4>0</vt:i4>
      </vt:variant>
      <vt:variant>
        <vt:i4>5</vt:i4>
      </vt:variant>
      <vt:variant>
        <vt:lpwstr/>
      </vt:variant>
      <vt:variant>
        <vt:lpwstr>_Toc86069094</vt:lpwstr>
      </vt:variant>
      <vt:variant>
        <vt:i4>1310776</vt:i4>
      </vt:variant>
      <vt:variant>
        <vt:i4>20</vt:i4>
      </vt:variant>
      <vt:variant>
        <vt:i4>0</vt:i4>
      </vt:variant>
      <vt:variant>
        <vt:i4>5</vt:i4>
      </vt:variant>
      <vt:variant>
        <vt:lpwstr/>
      </vt:variant>
      <vt:variant>
        <vt:lpwstr>_Toc86069093</vt:lpwstr>
      </vt:variant>
      <vt:variant>
        <vt:i4>1376312</vt:i4>
      </vt:variant>
      <vt:variant>
        <vt:i4>14</vt:i4>
      </vt:variant>
      <vt:variant>
        <vt:i4>0</vt:i4>
      </vt:variant>
      <vt:variant>
        <vt:i4>5</vt:i4>
      </vt:variant>
      <vt:variant>
        <vt:lpwstr/>
      </vt:variant>
      <vt:variant>
        <vt:lpwstr>_Toc86069092</vt:lpwstr>
      </vt:variant>
      <vt:variant>
        <vt:i4>1441848</vt:i4>
      </vt:variant>
      <vt:variant>
        <vt:i4>8</vt:i4>
      </vt:variant>
      <vt:variant>
        <vt:i4>0</vt:i4>
      </vt:variant>
      <vt:variant>
        <vt:i4>5</vt:i4>
      </vt:variant>
      <vt:variant>
        <vt:lpwstr/>
      </vt:variant>
      <vt:variant>
        <vt:lpwstr>_Toc86069091</vt:lpwstr>
      </vt:variant>
      <vt:variant>
        <vt:i4>1507384</vt:i4>
      </vt:variant>
      <vt:variant>
        <vt:i4>2</vt:i4>
      </vt:variant>
      <vt:variant>
        <vt:i4>0</vt:i4>
      </vt:variant>
      <vt:variant>
        <vt:i4>5</vt:i4>
      </vt:variant>
      <vt:variant>
        <vt:lpwstr/>
      </vt:variant>
      <vt:variant>
        <vt:lpwstr>_Toc86069090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BCB BCG</dc:title>
  <dc:subject/>
  <dc:creator>Hoang Giang</dc:creator>
  <cp:keywords/>
  <dc:description/>
  <cp:lastModifiedBy>Trần Thái Phương</cp:lastModifiedBy>
  <cp:revision>3</cp:revision>
  <cp:lastPrinted>2025-08-18T09:00:00Z</cp:lastPrinted>
  <dcterms:created xsi:type="dcterms:W3CDTF">2025-08-18T09:27:00Z</dcterms:created>
  <dcterms:modified xsi:type="dcterms:W3CDTF">2025-08-18T09:45:00Z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Print1">
    <vt:bool>true</vt:bool>
  </property>
</Properties>
</file>